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69E44" w14:textId="0165456E" w:rsidR="00BB3C96" w:rsidRPr="007744F3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…..</w:t>
      </w: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</w:p>
    <w:p w14:paraId="15527A36" w14:textId="77777777" w:rsidR="00BB3C96" w:rsidRPr="007744F3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>Rady Gminy Brodnica</w:t>
      </w:r>
    </w:p>
    <w:p w14:paraId="1827257D" w14:textId="7AB24615" w:rsidR="00BB3C96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>z dnia 2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7 marca</w:t>
      </w: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2024 r.</w:t>
      </w:r>
    </w:p>
    <w:p w14:paraId="30D5E4E8" w14:textId="77777777" w:rsidR="00BB3C96" w:rsidRPr="007744F3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8BB7079" w14:textId="77777777" w:rsidR="00BB3C96" w:rsidRPr="007744F3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9D6A3C7" w14:textId="77777777" w:rsidR="00BB3C96" w:rsidRPr="007744F3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>zmieniająca uchwałę w sprawie uchwały budżetowej na 2024 r.</w:t>
      </w:r>
    </w:p>
    <w:p w14:paraId="6A55F09E" w14:textId="77777777" w:rsidR="00BB3C96" w:rsidRPr="007744F3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DFCC9BE" w14:textId="77777777" w:rsidR="00BB3C96" w:rsidRPr="007744F3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5D470E3" w14:textId="0C5E5651" w:rsidR="00BB3C96" w:rsidRPr="007744F3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>Na podstawie art. 18 ust. 2 pkt 4</w:t>
      </w:r>
      <w:r w:rsidRPr="007744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 pkt 10 </w:t>
      </w:r>
      <w:r w:rsidRPr="007744F3">
        <w:rPr>
          <w:rFonts w:ascii="Times New Roman" w:hAnsi="Times New Roman" w:cs="Times New Roman"/>
          <w:kern w:val="0"/>
          <w:sz w:val="24"/>
          <w:szCs w:val="24"/>
        </w:rPr>
        <w:t>ustawy z dnia 8 marca 1990 r. o samorządzie gminnym (Dz. U. z 2023 r. poz. 40, 572, 1463 i 1688)</w:t>
      </w:r>
      <w:r w:rsidR="008C0E3C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7744F3">
        <w:rPr>
          <w:rFonts w:ascii="Times New Roman" w:hAnsi="Times New Roman" w:cs="Times New Roman"/>
          <w:kern w:val="0"/>
          <w:sz w:val="24"/>
          <w:szCs w:val="24"/>
        </w:rPr>
        <w:t xml:space="preserve">art. 211, art. 212, art. 214, art. 215, </w:t>
      </w:r>
      <w:r w:rsidRPr="007744F3">
        <w:rPr>
          <w:rFonts w:ascii="Times New Roman" w:hAnsi="Times New Roman" w:cs="Times New Roman"/>
          <w:color w:val="000000"/>
          <w:kern w:val="0"/>
          <w:sz w:val="24"/>
          <w:szCs w:val="24"/>
        </w:rPr>
        <w:t>art. 222, art. 235, art. 237, art. 258 i art. 264 ust. 3 ustawy z dnia 27 sierpnia 2009 r. o finansach publicznych (Dz. U. z 2023 r. poz. 1270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 późn. zm.</w:t>
      </w:r>
      <w:r w:rsidRPr="003A1828">
        <w:rPr>
          <w:rStyle w:val="Odwoanieprzypisudolnego"/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744F3">
        <w:rPr>
          <w:rStyle w:val="Odwoanieprzypisudolnego"/>
          <w:rFonts w:ascii="Times New Roman" w:hAnsi="Times New Roman" w:cs="Times New Roman"/>
          <w:color w:val="000000"/>
          <w:kern w:val="0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)</w:t>
      </w:r>
      <w:r w:rsidRPr="007744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</w:t>
      </w:r>
      <w:r w:rsidR="008C0E3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oraz </w:t>
      </w:r>
      <w:r w:rsidRPr="007744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art. 111 pkt 1 ustawy z dnia 12 marca 2022 r. o pomocy obywatelom Ukrainy w związku z konfliktem zbrojnym na terytorium tego państwa </w:t>
      </w:r>
      <w:r w:rsidRPr="007744F3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  <w:t>(Dz. U. z 2024 r. poz. 167</w:t>
      </w:r>
      <w:r w:rsidR="008C0E3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 232</w:t>
      </w:r>
      <w:r w:rsidRPr="007744F3">
        <w:rPr>
          <w:rFonts w:ascii="Times New Roman" w:hAnsi="Times New Roman" w:cs="Times New Roman"/>
          <w:color w:val="000000"/>
          <w:kern w:val="0"/>
          <w:sz w:val="24"/>
          <w:szCs w:val="24"/>
        </w:rPr>
        <w:t>) Rada Gminy Brodnica uchwala, co następuje:</w:t>
      </w:r>
    </w:p>
    <w:p w14:paraId="21FB9FD7" w14:textId="77777777" w:rsidR="00BB3C96" w:rsidRPr="007744F3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D2FB9BF" w14:textId="77777777" w:rsidR="00BB3C96" w:rsidRPr="007744F3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>§ 1.</w:t>
      </w:r>
    </w:p>
    <w:p w14:paraId="3AF5A888" w14:textId="77777777" w:rsidR="00BB3C96" w:rsidRPr="007744F3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D4F4291" w14:textId="3A24A7F2" w:rsidR="00BB3C96" w:rsidRPr="007744F3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>W Uchwale Nr XLIII/268/2023 Rady Gminy Brodnica z dnia 18 grudnia 2023 r. w sprawie uchwały budżetowej na 2024 rok</w:t>
      </w:r>
      <w:r>
        <w:rPr>
          <w:rFonts w:ascii="Times New Roman" w:hAnsi="Times New Roman" w:cs="Times New Roman"/>
          <w:kern w:val="0"/>
          <w:sz w:val="24"/>
          <w:szCs w:val="24"/>
        </w:rPr>
        <w:t>, zmienionej Zarządzeniem Nr 5/2024</w:t>
      </w:r>
      <w:r w:rsidRPr="007744F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Wójta Gminy Brodnica</w:t>
      </w:r>
      <w:r w:rsidR="008C0E3C">
        <w:rPr>
          <w:rFonts w:ascii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hAnsi="Times New Roman" w:cs="Times New Roman"/>
          <w:kern w:val="0"/>
          <w:sz w:val="24"/>
          <w:szCs w:val="24"/>
        </w:rPr>
        <w:t>z dnia 16 stycznia 2024 r.,</w:t>
      </w:r>
      <w:r w:rsidR="008C0E3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Uchwał</w:t>
      </w:r>
      <w:r w:rsidR="008C0E3C">
        <w:rPr>
          <w:rFonts w:ascii="Times New Roman" w:hAnsi="Times New Roman" w:cs="Times New Roman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Nr XLIV/281/2024 Rady Gminy Brodnica z dnia 26 lutego 2024 r., </w:t>
      </w:r>
      <w:r w:rsidRPr="007744F3">
        <w:rPr>
          <w:rFonts w:ascii="Times New Roman" w:hAnsi="Times New Roman" w:cs="Times New Roman"/>
          <w:kern w:val="0"/>
          <w:sz w:val="24"/>
          <w:szCs w:val="24"/>
        </w:rPr>
        <w:t>wprowadza się następujące zmiany:</w:t>
      </w:r>
    </w:p>
    <w:p w14:paraId="64B9BAB8" w14:textId="77777777" w:rsidR="00BB3C96" w:rsidRPr="00136314" w:rsidRDefault="00BB3C96" w:rsidP="00BB3C9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>§ 1 otrzymuje brzmienie:</w:t>
      </w:r>
    </w:p>
    <w:p w14:paraId="443D2366" w14:textId="56D294BE" w:rsidR="00BB3C96" w:rsidRPr="007744F3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 xml:space="preserve">„§ 1. </w:t>
      </w:r>
      <w:r w:rsidRPr="007744F3">
        <w:rPr>
          <w:rFonts w:ascii="Times New Roman" w:hAnsi="Times New Roman" w:cs="Times New Roman"/>
          <w:kern w:val="0"/>
          <w:sz w:val="24"/>
          <w:szCs w:val="24"/>
        </w:rPr>
        <w:t xml:space="preserve">1. Ustala się łączną kwotę dochodów budżetu na 2024 rok w wysokości </w:t>
      </w: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3.475.083,45</w:t>
      </w: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  </w:t>
      </w:r>
      <w:r w:rsidRPr="007744F3">
        <w:rPr>
          <w:rFonts w:ascii="Times New Roman" w:hAnsi="Times New Roman" w:cs="Times New Roman"/>
          <w:kern w:val="0"/>
          <w:sz w:val="24"/>
          <w:szCs w:val="24"/>
        </w:rPr>
        <w:t>z tego:</w:t>
      </w:r>
    </w:p>
    <w:p w14:paraId="7883D1E0" w14:textId="706AB13B" w:rsidR="00BB3C96" w:rsidRPr="007744F3" w:rsidRDefault="00BB3C96" w:rsidP="00BB3C96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 xml:space="preserve">dochody bieżące w 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28.173.904,45</w:t>
      </w:r>
      <w:r w:rsidRPr="007744F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41765B3" w14:textId="15248C57" w:rsidR="00BB3C96" w:rsidRPr="007744F3" w:rsidRDefault="00BB3C96" w:rsidP="00BB3C96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 xml:space="preserve">dochody majątkowe w wysokości 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301.179,00</w:t>
      </w:r>
      <w:r w:rsidRPr="007744F3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0A57073" w14:textId="77777777" w:rsidR="00BB3C96" w:rsidRPr="007744F3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>2. Dochody budżetu określa załącznik nr 1 do uchwały.</w:t>
      </w:r>
    </w:p>
    <w:p w14:paraId="25D7BF53" w14:textId="77777777" w:rsidR="00BB3C96" w:rsidRPr="007744F3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>3. Dochody, o których mowa w ust. 1 obejmują w szczególności:</w:t>
      </w:r>
    </w:p>
    <w:p w14:paraId="60D39AEF" w14:textId="0EC0BE5E" w:rsidR="00BB3C96" w:rsidRDefault="00BB3C96" w:rsidP="00BB3C96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 xml:space="preserve">dotacje celowe na realizację zadań z zakresu administracji rządowej i innych zadań zleconych ustawami w wysokości 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4925F6">
        <w:rPr>
          <w:rFonts w:ascii="Times New Roman" w:hAnsi="Times New Roman" w:cs="Times New Roman"/>
          <w:b/>
          <w:bCs/>
          <w:sz w:val="24"/>
          <w:szCs w:val="24"/>
        </w:rPr>
        <w:t>96.742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7744F3">
        <w:rPr>
          <w:rFonts w:ascii="Times New Roman" w:hAnsi="Times New Roman" w:cs="Times New Roman"/>
          <w:sz w:val="24"/>
          <w:szCs w:val="24"/>
        </w:rPr>
        <w:t xml:space="preserve"> zł, zgodnie z załącznikiem nr 4”.</w:t>
      </w:r>
    </w:p>
    <w:p w14:paraId="30EB9D1D" w14:textId="77777777" w:rsidR="00BB3C96" w:rsidRPr="00136314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736A7" w14:textId="77777777" w:rsidR="00BB3C96" w:rsidRPr="00136314" w:rsidRDefault="00BB3C96" w:rsidP="00BB3C96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>§ 2 otrzymuje brzmienie:</w:t>
      </w:r>
    </w:p>
    <w:p w14:paraId="7BF88BB1" w14:textId="1D84A51B" w:rsidR="00BB3C96" w:rsidRPr="007744F3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„ § 2. 1. Ustala się łączną kwotę wydatków budżetu na 2024 rok w wysokości </w:t>
      </w:r>
      <w:r w:rsidR="00E47C88">
        <w:rPr>
          <w:rFonts w:ascii="Times New Roman" w:hAnsi="Times New Roman" w:cs="Times New Roman"/>
          <w:b/>
          <w:bCs/>
          <w:kern w:val="0"/>
          <w:sz w:val="24"/>
          <w:szCs w:val="24"/>
        </w:rPr>
        <w:t>36.475.083,45</w:t>
      </w: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</w:t>
      </w:r>
      <w:r w:rsidRPr="007744F3">
        <w:rPr>
          <w:rFonts w:ascii="Times New Roman" w:hAnsi="Times New Roman" w:cs="Times New Roman"/>
          <w:kern w:val="0"/>
          <w:sz w:val="24"/>
          <w:szCs w:val="24"/>
        </w:rPr>
        <w:t xml:space="preserve"> z tego:</w:t>
      </w:r>
    </w:p>
    <w:p w14:paraId="0913FC24" w14:textId="5D00E5DA" w:rsidR="00BB3C96" w:rsidRPr="007744F3" w:rsidRDefault="00BB3C96" w:rsidP="00BB3C96">
      <w:pPr>
        <w:pStyle w:val="Akapitzlist"/>
        <w:numPr>
          <w:ilvl w:val="1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 xml:space="preserve">wydatki bieżące w wysokości 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7C88">
        <w:rPr>
          <w:rFonts w:ascii="Times New Roman" w:hAnsi="Times New Roman" w:cs="Times New Roman"/>
          <w:b/>
          <w:bCs/>
          <w:sz w:val="24"/>
          <w:szCs w:val="24"/>
        </w:rPr>
        <w:t>7.516.374,84</w:t>
      </w:r>
      <w:r w:rsidRPr="007744F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EBCA7D9" w14:textId="207262F2" w:rsidR="00BB3C96" w:rsidRPr="007744F3" w:rsidRDefault="00BB3C96" w:rsidP="00BB3C96">
      <w:pPr>
        <w:pStyle w:val="Akapitzlist"/>
        <w:numPr>
          <w:ilvl w:val="1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 xml:space="preserve">wydatki majątkowe w wysokości 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47C88">
        <w:rPr>
          <w:rFonts w:ascii="Times New Roman" w:hAnsi="Times New Roman" w:cs="Times New Roman"/>
          <w:b/>
          <w:bCs/>
          <w:sz w:val="24"/>
          <w:szCs w:val="24"/>
        </w:rPr>
        <w:t>.760.8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>22,25</w:t>
      </w:r>
      <w:r w:rsidRPr="007744F3">
        <w:rPr>
          <w:rFonts w:ascii="Times New Roman" w:hAnsi="Times New Roman" w:cs="Times New Roman"/>
          <w:sz w:val="24"/>
          <w:szCs w:val="24"/>
        </w:rPr>
        <w:t xml:space="preserve"> zł zgodnie z załącznikiem nr 6.</w:t>
      </w:r>
    </w:p>
    <w:p w14:paraId="06802792" w14:textId="77777777" w:rsidR="00BB3C96" w:rsidRPr="007744F3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>2. Wydatki budżetu określa załącznik nr 2 do uchwały.</w:t>
      </w:r>
    </w:p>
    <w:p w14:paraId="7D7AC98D" w14:textId="77777777" w:rsidR="00BB3C96" w:rsidRPr="007744F3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>3. Wydatki, o których mowa w ust. 1 obejmują w szczególności:</w:t>
      </w:r>
    </w:p>
    <w:p w14:paraId="6A932B4B" w14:textId="757C90FE" w:rsidR="00BB3C96" w:rsidRDefault="00BB3C96" w:rsidP="00BB3C96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 xml:space="preserve">wydatki na realizację zadań z zakresu administracji rządowej i innych zadań zleconych ustawami w wysokości 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E47C88">
        <w:rPr>
          <w:rFonts w:ascii="Times New Roman" w:hAnsi="Times New Roman" w:cs="Times New Roman"/>
          <w:b/>
          <w:bCs/>
          <w:sz w:val="24"/>
          <w:szCs w:val="24"/>
        </w:rPr>
        <w:t>96.74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>2,00</w:t>
      </w:r>
      <w:r w:rsidRPr="007744F3">
        <w:rPr>
          <w:rFonts w:ascii="Times New Roman" w:hAnsi="Times New Roman" w:cs="Times New Roman"/>
          <w:sz w:val="24"/>
          <w:szCs w:val="24"/>
        </w:rPr>
        <w:t xml:space="preserve"> zł zgodnie z załącznikiem nr 5”.</w:t>
      </w:r>
    </w:p>
    <w:p w14:paraId="2AF0CCDD" w14:textId="77777777" w:rsidR="00BB3C96" w:rsidRPr="00136314" w:rsidRDefault="00BB3C96" w:rsidP="00BB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FF969" w14:textId="2BE00D75" w:rsidR="00963460" w:rsidRDefault="00963460" w:rsidP="00963460">
      <w:pPr>
        <w:pStyle w:val="Akapitzlist"/>
        <w:numPr>
          <w:ilvl w:val="0"/>
          <w:numId w:val="6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44F3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7952E881" w14:textId="0037806A" w:rsidR="00963460" w:rsidRDefault="00963460" w:rsidP="0096346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63460">
        <w:rPr>
          <w:rFonts w:ascii="Times New Roman" w:hAnsi="Times New Roman" w:cs="Times New Roman"/>
          <w:sz w:val="24"/>
          <w:szCs w:val="24"/>
        </w:rPr>
        <w:t xml:space="preserve">” §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96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Deficyt budżetu w kwocie </w:t>
      </w:r>
      <w:r w:rsidRPr="00512887">
        <w:rPr>
          <w:rFonts w:ascii="Times New Roman" w:hAnsi="Times New Roman" w:cs="Times New Roman"/>
          <w:b/>
          <w:bCs/>
          <w:sz w:val="24"/>
          <w:szCs w:val="24"/>
        </w:rPr>
        <w:t>2.802.113,64</w:t>
      </w:r>
      <w:r w:rsidR="00512887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zostanie sfinansowany :</w:t>
      </w:r>
    </w:p>
    <w:p w14:paraId="16736A80" w14:textId="232FEA2D" w:rsidR="00963460" w:rsidRPr="00040494" w:rsidRDefault="00963460" w:rsidP="000404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94">
        <w:rPr>
          <w:rFonts w:ascii="Times New Roman" w:hAnsi="Times New Roman" w:cs="Times New Roman"/>
          <w:sz w:val="24"/>
          <w:szCs w:val="24"/>
        </w:rPr>
        <w:t xml:space="preserve">Przychodami pochodzącymi z nadwyżki z lat ubiegłych w wysokości </w:t>
      </w:r>
      <w:r w:rsidRPr="00040494">
        <w:rPr>
          <w:rFonts w:ascii="Times New Roman" w:hAnsi="Times New Roman" w:cs="Times New Roman"/>
          <w:b/>
          <w:bCs/>
          <w:sz w:val="24"/>
          <w:szCs w:val="24"/>
        </w:rPr>
        <w:t>2.783.622,96 zł</w:t>
      </w:r>
      <w:r w:rsidR="003231A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1F3472C" w14:textId="2F2F3F22" w:rsidR="00963460" w:rsidRPr="00963460" w:rsidRDefault="00963460" w:rsidP="0096346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Przychod</w:t>
      </w:r>
      <w:r w:rsidR="000404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jednostek samorządu terytorialnego z niewykorzystanych środków pieniężnych na rachunku bieżącym budżetu, wynikających z rozliczenia dochodów i wydatków nimi finansowanych związanych ze szczególnymi zasadami wykonania budżetu określonymi w odrębnych przepisach, w wysokości </w:t>
      </w:r>
      <w:r w:rsidRPr="0051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18.490,68 zł.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14:paraId="043BF2C9" w14:textId="7CAE8336" w:rsidR="00963460" w:rsidRPr="00963460" w:rsidRDefault="00963460" w:rsidP="0096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0129F" w14:textId="31622A22" w:rsidR="00963460" w:rsidRDefault="00963460" w:rsidP="00963460">
      <w:pPr>
        <w:pStyle w:val="Akapitzlist"/>
        <w:numPr>
          <w:ilvl w:val="0"/>
          <w:numId w:val="6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44F3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07799BFB" w14:textId="6C462198" w:rsidR="00963460" w:rsidRDefault="00963460" w:rsidP="0096346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7744F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4. 1. Określa się łączną kwotę planowanych przychodów w wysokości </w:t>
      </w:r>
      <w:r w:rsidRPr="00512887">
        <w:rPr>
          <w:rFonts w:ascii="Times New Roman" w:hAnsi="Times New Roman" w:cs="Times New Roman"/>
          <w:b/>
          <w:bCs/>
          <w:sz w:val="24"/>
          <w:szCs w:val="24"/>
        </w:rPr>
        <w:t>3.102.113,64</w:t>
      </w:r>
      <w:r>
        <w:rPr>
          <w:rFonts w:ascii="Times New Roman" w:hAnsi="Times New Roman" w:cs="Times New Roman"/>
          <w:sz w:val="24"/>
          <w:szCs w:val="24"/>
        </w:rPr>
        <w:t xml:space="preserve"> zł, zgodnie z załącznikiem nr 3.</w:t>
      </w:r>
    </w:p>
    <w:p w14:paraId="1363EDE0" w14:textId="5983C22C" w:rsidR="00963460" w:rsidRPr="00963460" w:rsidRDefault="00963460" w:rsidP="0096346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63460">
        <w:rPr>
          <w:rFonts w:ascii="Times New Roman" w:hAnsi="Times New Roman" w:cs="Times New Roman"/>
          <w:kern w:val="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Określa się łączną kwotę planowanych rozchodów w wysokości </w:t>
      </w:r>
      <w:r w:rsidRPr="00512887">
        <w:rPr>
          <w:rFonts w:ascii="Times New Roman" w:hAnsi="Times New Roman" w:cs="Times New Roman"/>
          <w:b/>
          <w:bCs/>
          <w:sz w:val="24"/>
          <w:szCs w:val="24"/>
        </w:rPr>
        <w:t>300.000,00</w:t>
      </w:r>
      <w:r>
        <w:rPr>
          <w:rFonts w:ascii="Times New Roman" w:hAnsi="Times New Roman" w:cs="Times New Roman"/>
          <w:sz w:val="24"/>
          <w:szCs w:val="24"/>
        </w:rPr>
        <w:t xml:space="preserve"> zł, zgodnie z załącznikiem nr 3”.</w:t>
      </w:r>
    </w:p>
    <w:p w14:paraId="44BD3BBF" w14:textId="5F61A19B" w:rsidR="00963460" w:rsidRDefault="00963460" w:rsidP="00963460">
      <w:pPr>
        <w:pStyle w:val="Akapitzlist"/>
        <w:autoSpaceDE/>
        <w:autoSpaceDN/>
        <w:adjustRightInd/>
        <w:spacing w:before="120"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5AFDEB" w14:textId="3856E8D0" w:rsidR="0091537B" w:rsidRDefault="0091537B" w:rsidP="0091537B">
      <w:pPr>
        <w:pStyle w:val="Akapitzlist"/>
        <w:numPr>
          <w:ilvl w:val="0"/>
          <w:numId w:val="6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44F3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7D1F2CE5" w14:textId="5630203D" w:rsidR="0091537B" w:rsidRDefault="0091537B" w:rsidP="0091537B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744F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5. Ustala się zestawienie planowanych dotacji, udzielanych z budżetu Gminy, z tego:</w:t>
      </w:r>
    </w:p>
    <w:p w14:paraId="47D6E6CE" w14:textId="2EBD0740" w:rsidR="0091537B" w:rsidRDefault="0091537B" w:rsidP="0091537B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dotacje dla jednostek sektora finansów publicznych </w:t>
      </w:r>
      <w:r w:rsidRPr="00512887">
        <w:rPr>
          <w:rFonts w:ascii="Times New Roman" w:hAnsi="Times New Roman" w:cs="Times New Roman"/>
          <w:b/>
          <w:bCs/>
          <w:sz w:val="24"/>
          <w:szCs w:val="24"/>
        </w:rPr>
        <w:t>879.333,00 zł,</w:t>
      </w:r>
    </w:p>
    <w:p w14:paraId="5D6CA7CC" w14:textId="24CBDFFE" w:rsidR="00C16BDF" w:rsidRPr="00C16BDF" w:rsidRDefault="0091537B" w:rsidP="00C16BD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dotacje dla jednostek spoza sektora finansów publicznych </w:t>
      </w:r>
      <w:r w:rsidR="00C16BDF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C16BDF" w:rsidRPr="00512887">
        <w:rPr>
          <w:rFonts w:ascii="Times New Roman" w:hAnsi="Times New Roman" w:cs="Times New Roman"/>
          <w:b/>
          <w:bCs/>
          <w:sz w:val="24"/>
          <w:szCs w:val="24"/>
        </w:rPr>
        <w:t>961.004,00 zł</w:t>
      </w:r>
      <w:r w:rsidR="00C16BDF">
        <w:rPr>
          <w:rFonts w:ascii="Times New Roman" w:hAnsi="Times New Roman" w:cs="Times New Roman"/>
          <w:sz w:val="24"/>
          <w:szCs w:val="24"/>
        </w:rPr>
        <w:t>, zgodnie z załącznikiem nr 7”.</w:t>
      </w:r>
    </w:p>
    <w:p w14:paraId="7F370747" w14:textId="77777777" w:rsidR="0091537B" w:rsidRDefault="0091537B" w:rsidP="0091537B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55359B6" w14:textId="77777777" w:rsidR="00512887" w:rsidRDefault="00512887" w:rsidP="0091537B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DF190BE" w14:textId="77777777" w:rsidR="00512887" w:rsidRDefault="00512887" w:rsidP="0091537B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1F5BF19" w14:textId="6945A8E5" w:rsidR="00C16BDF" w:rsidRDefault="00C16BDF" w:rsidP="00C16BDF">
      <w:pPr>
        <w:pStyle w:val="Akapitzlist"/>
        <w:numPr>
          <w:ilvl w:val="0"/>
          <w:numId w:val="6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44F3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0D76C852" w14:textId="7146A402" w:rsidR="00C16BDF" w:rsidRDefault="00C16BDF" w:rsidP="00C16BD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7744F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774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7D8F" w:rsidRPr="00387D8F">
        <w:rPr>
          <w:rFonts w:ascii="Times New Roman" w:hAnsi="Times New Roman" w:cs="Times New Roman"/>
          <w:color w:val="000000"/>
          <w:sz w:val="24"/>
          <w:szCs w:val="24"/>
        </w:rPr>
        <w:t>Ustala się dochody  z tytułu wydawania zezwoleń na sprzedaż napojów alkoholowych w wysokości </w:t>
      </w:r>
      <w:r w:rsidR="00387D8F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111.303,32</w:t>
      </w:r>
      <w:r w:rsidR="00387D8F" w:rsidRPr="00387D8F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zł,</w:t>
      </w:r>
      <w:r w:rsidR="00387D8F" w:rsidRPr="00387D8F">
        <w:rPr>
          <w:rFonts w:ascii="Times New Roman" w:hAnsi="Times New Roman" w:cs="Times New Roman"/>
          <w:color w:val="000000"/>
          <w:sz w:val="24"/>
          <w:szCs w:val="24"/>
        </w:rPr>
        <w:t xml:space="preserve"> oraz z tytułu wpływów z części opłaty za zezwolenie na sprzedaż napojów alkoholowych w obrocie hurtowym w wysokości </w:t>
      </w:r>
      <w:r w:rsidR="00A44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27.000</w:t>
      </w:r>
      <w:r w:rsidR="00387D8F" w:rsidRPr="00387D8F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zł.,</w:t>
      </w:r>
      <w:r w:rsidR="00387D8F" w:rsidRPr="00387D8F">
        <w:rPr>
          <w:rFonts w:ascii="Times New Roman" w:hAnsi="Times New Roman" w:cs="Times New Roman"/>
          <w:color w:val="000000"/>
          <w:sz w:val="24"/>
          <w:szCs w:val="24"/>
        </w:rPr>
        <w:t xml:space="preserve"> przychody w wysokości </w:t>
      </w:r>
      <w:r w:rsidR="00387D8F" w:rsidRPr="00387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18.490,68 zł</w:t>
      </w:r>
      <w:r w:rsidR="00387D8F" w:rsidRPr="00387D8F">
        <w:rPr>
          <w:rFonts w:ascii="Times New Roman" w:hAnsi="Times New Roman" w:cs="Times New Roman"/>
          <w:color w:val="000000"/>
          <w:sz w:val="24"/>
          <w:szCs w:val="24"/>
        </w:rPr>
        <w:t>, i wydatki na realizację zadań określonych w programie profilaktyki i rozwiązywania problemów alkoholowych i przeciwdziałania narkomanii</w:t>
      </w:r>
      <w:r w:rsidR="008C0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D8F" w:rsidRPr="00387D8F">
        <w:rPr>
          <w:rFonts w:ascii="Times New Roman" w:hAnsi="Times New Roman" w:cs="Times New Roman"/>
          <w:color w:val="000000"/>
          <w:sz w:val="24"/>
          <w:szCs w:val="24"/>
        </w:rPr>
        <w:t>w wysokości  </w:t>
      </w:r>
      <w:r w:rsidR="00387D8F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156.794,00</w:t>
      </w:r>
      <w:r w:rsidR="00387D8F" w:rsidRPr="00387D8F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387D8F" w:rsidRPr="00387D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E002DC" w14:textId="3E0EE31A" w:rsidR="00387D8F" w:rsidRPr="00387D8F" w:rsidRDefault="00387D8F" w:rsidP="00C16BD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Ustala się wydatki na działania mające na celu realizację lokalnej międzysektorowej polityki przeciwdziałania negatywnym skutkom spożywania alkoholu w wysokości 27 000,00 zł</w:t>
      </w:r>
      <w:r w:rsidR="00A447DA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44EC3C1" w14:textId="77777777" w:rsidR="00963460" w:rsidRDefault="00963460" w:rsidP="00C16BDF">
      <w:pPr>
        <w:pStyle w:val="Akapitzlist"/>
        <w:autoSpaceDE/>
        <w:autoSpaceDN/>
        <w:adjustRightInd/>
        <w:spacing w:before="120"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01459" w14:textId="6698F07C" w:rsidR="00BB3C96" w:rsidRPr="007744F3" w:rsidRDefault="00BB3C96" w:rsidP="00BB3C96">
      <w:pPr>
        <w:pStyle w:val="Akapitzlist"/>
        <w:numPr>
          <w:ilvl w:val="0"/>
          <w:numId w:val="6"/>
        </w:numPr>
        <w:autoSpaceDE/>
        <w:autoSpaceDN/>
        <w:adjustRightInd/>
        <w:spacing w:before="120"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1, Załącznik Nr 2, </w:t>
      </w:r>
      <w:r w:rsidR="00734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3, </w:t>
      </w:r>
      <w:r w:rsidRPr="007744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4, Załącznik Nr 5</w:t>
      </w:r>
      <w:r w:rsidR="00734D2D">
        <w:rPr>
          <w:rFonts w:ascii="Times New Roman" w:eastAsia="Times New Roman" w:hAnsi="Times New Roman" w:cs="Times New Roman"/>
          <w:sz w:val="24"/>
          <w:szCs w:val="24"/>
          <w:lang w:eastAsia="pl-PL"/>
        </w:rPr>
        <w:t>, Załącznik Nr 6, Załącznik Nr 7, Załącznik Nr 12</w:t>
      </w:r>
      <w:r w:rsidRPr="0077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Nr </w:t>
      </w:r>
      <w:r w:rsidRPr="007744F3">
        <w:rPr>
          <w:rFonts w:ascii="Times New Roman" w:hAnsi="Times New Roman" w:cs="Times New Roman"/>
          <w:sz w:val="24"/>
          <w:szCs w:val="24"/>
        </w:rPr>
        <w:t>XLIII/268/2023/23</w:t>
      </w:r>
      <w:r w:rsidRPr="0077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Brodnica z dnia 18 grudnia 2023 r. w sprawie uchwały budżetowej na 2024 rok otrzymują brzmienie zgodne z załącznikami nr 1-</w:t>
      </w:r>
      <w:r w:rsidR="00734D2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7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</w:p>
    <w:p w14:paraId="7F4980E8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1E337BF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>§ 2.</w:t>
      </w:r>
    </w:p>
    <w:p w14:paraId="44DE70C7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>Wykonanie uchwały powierza się Wójtowi Gminy Brodnica.</w:t>
      </w:r>
    </w:p>
    <w:p w14:paraId="24996CB1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CEB9972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>§ 3.</w:t>
      </w:r>
    </w:p>
    <w:p w14:paraId="656A6767" w14:textId="089B6B54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>Uchwała wchodzi w życie z dniem podjęcia i podlega ogłoszeniu w Dzienniku Urzędowym Województwa Wielkopolskiego.</w:t>
      </w:r>
    </w:p>
    <w:p w14:paraId="3E0DD513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3B42101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062FACF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03C89B4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D7B8233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63EC722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16A0658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B823124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CA3FD61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9672899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58D47DB" w14:textId="77777777" w:rsidR="00BB3C96" w:rsidRPr="007744F3" w:rsidRDefault="00BB3C96" w:rsidP="00BB3C96">
      <w:pPr>
        <w:pStyle w:val="Tytu"/>
        <w:spacing w:after="0" w:line="240" w:lineRule="auto"/>
        <w:rPr>
          <w:sz w:val="24"/>
          <w:szCs w:val="24"/>
        </w:rPr>
      </w:pPr>
      <w:r w:rsidRPr="007744F3">
        <w:rPr>
          <w:sz w:val="24"/>
          <w:szCs w:val="24"/>
        </w:rPr>
        <w:lastRenderedPageBreak/>
        <w:t xml:space="preserve">Uzasadnienie </w:t>
      </w:r>
    </w:p>
    <w:p w14:paraId="380A60F8" w14:textId="435FB5E9" w:rsidR="00BB3C96" w:rsidRPr="007744F3" w:rsidRDefault="00BB3C96" w:rsidP="00BB3C96">
      <w:pPr>
        <w:pStyle w:val="Tytu"/>
        <w:spacing w:after="0" w:line="240" w:lineRule="auto"/>
        <w:rPr>
          <w:sz w:val="24"/>
          <w:szCs w:val="24"/>
        </w:rPr>
      </w:pPr>
      <w:r w:rsidRPr="007744F3">
        <w:rPr>
          <w:sz w:val="24"/>
          <w:szCs w:val="24"/>
        </w:rPr>
        <w:t xml:space="preserve">do Uchwały Nr </w:t>
      </w:r>
      <w:r w:rsidR="00325AEB">
        <w:rPr>
          <w:sz w:val="24"/>
          <w:szCs w:val="24"/>
        </w:rPr>
        <w:t>….</w:t>
      </w:r>
      <w:r w:rsidRPr="007744F3">
        <w:rPr>
          <w:sz w:val="24"/>
          <w:szCs w:val="24"/>
        </w:rPr>
        <w:t>/24</w:t>
      </w:r>
    </w:p>
    <w:p w14:paraId="0136DDB8" w14:textId="77777777" w:rsidR="00BB3C96" w:rsidRPr="007744F3" w:rsidRDefault="00BB3C96" w:rsidP="00BB3C96">
      <w:pPr>
        <w:pStyle w:val="Tytu"/>
        <w:spacing w:after="0" w:line="240" w:lineRule="auto"/>
        <w:rPr>
          <w:sz w:val="24"/>
          <w:szCs w:val="24"/>
        </w:rPr>
      </w:pPr>
      <w:r w:rsidRPr="007744F3">
        <w:rPr>
          <w:sz w:val="24"/>
          <w:szCs w:val="24"/>
        </w:rPr>
        <w:t>Rady Gminy Brodnica</w:t>
      </w:r>
    </w:p>
    <w:p w14:paraId="30E4843B" w14:textId="75D797EA" w:rsidR="00BB3C96" w:rsidRPr="007744F3" w:rsidRDefault="00BB3C96" w:rsidP="00BB3C96">
      <w:pPr>
        <w:pStyle w:val="Tytu"/>
        <w:spacing w:after="0" w:line="240" w:lineRule="auto"/>
        <w:rPr>
          <w:sz w:val="24"/>
          <w:szCs w:val="24"/>
        </w:rPr>
      </w:pPr>
      <w:r w:rsidRPr="007744F3">
        <w:rPr>
          <w:sz w:val="24"/>
          <w:szCs w:val="24"/>
        </w:rPr>
        <w:t>z dnia 2</w:t>
      </w:r>
      <w:r w:rsidR="00325AEB">
        <w:rPr>
          <w:sz w:val="24"/>
          <w:szCs w:val="24"/>
        </w:rPr>
        <w:t>7 marca</w:t>
      </w:r>
      <w:r w:rsidRPr="007744F3">
        <w:rPr>
          <w:sz w:val="24"/>
          <w:szCs w:val="24"/>
        </w:rPr>
        <w:t xml:space="preserve"> 2024 r.</w:t>
      </w:r>
    </w:p>
    <w:p w14:paraId="49B1A19A" w14:textId="77777777" w:rsidR="00BB3C96" w:rsidRPr="007744F3" w:rsidRDefault="00BB3C96" w:rsidP="00BB3C96">
      <w:pPr>
        <w:pStyle w:val="Tytu"/>
        <w:spacing w:after="0" w:line="240" w:lineRule="auto"/>
        <w:jc w:val="both"/>
        <w:rPr>
          <w:sz w:val="24"/>
          <w:szCs w:val="24"/>
        </w:rPr>
      </w:pPr>
    </w:p>
    <w:p w14:paraId="3E9171F1" w14:textId="0B9FCE88" w:rsidR="00BB3C96" w:rsidRPr="007744F3" w:rsidRDefault="00BB3C96" w:rsidP="00BB3C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F3">
        <w:rPr>
          <w:rFonts w:ascii="Times New Roman" w:hAnsi="Times New Roman" w:cs="Times New Roman"/>
          <w:bCs/>
          <w:sz w:val="24"/>
          <w:szCs w:val="24"/>
        </w:rPr>
        <w:t>W stosunku do Uchwały budżetowej na 2024 r. wprowadza się następujące zmiany:</w:t>
      </w:r>
    </w:p>
    <w:p w14:paraId="6CCCF660" w14:textId="011EDC93" w:rsidR="00BB3C96" w:rsidRPr="007744F3" w:rsidRDefault="00BB3C96" w:rsidP="00BB3C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>W załączniku Nr 1 z</w:t>
      </w:r>
      <w:r w:rsidRPr="007744F3">
        <w:rPr>
          <w:rFonts w:ascii="Times New Roman" w:hAnsi="Times New Roman" w:cs="Times New Roman"/>
          <w:bCs/>
          <w:sz w:val="24"/>
          <w:szCs w:val="24"/>
        </w:rPr>
        <w:t>większono dochody  o kwotę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6F86">
        <w:rPr>
          <w:rFonts w:ascii="Times New Roman" w:hAnsi="Times New Roman" w:cs="Times New Roman"/>
          <w:b/>
          <w:bCs/>
          <w:sz w:val="24"/>
          <w:szCs w:val="24"/>
        </w:rPr>
        <w:t>2.281.133,45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Pr="007744F3">
        <w:rPr>
          <w:rFonts w:ascii="Times New Roman" w:hAnsi="Times New Roman" w:cs="Times New Roman"/>
          <w:bCs/>
          <w:sz w:val="24"/>
          <w:szCs w:val="24"/>
        </w:rPr>
        <w:t>w tym:</w:t>
      </w:r>
    </w:p>
    <w:p w14:paraId="074CBB83" w14:textId="77777777" w:rsidR="00BB3C96" w:rsidRPr="007744F3" w:rsidRDefault="00BB3C96" w:rsidP="00BB3C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C2383B" w14:textId="24750EFE" w:rsidR="00BB3C96" w:rsidRPr="007744F3" w:rsidRDefault="00BB3C96" w:rsidP="00BB3C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F3">
        <w:rPr>
          <w:rFonts w:ascii="Times New Roman" w:hAnsi="Times New Roman" w:cs="Times New Roman"/>
          <w:b/>
          <w:sz w:val="24"/>
          <w:szCs w:val="24"/>
          <w:u w:val="single"/>
        </w:rPr>
        <w:t>Dział 751 Urzędy naczelnych organów władzy państwowej, kontroli i ochrony prawa oraz sądownictwa</w:t>
      </w:r>
      <w:r w:rsidRPr="007744F3">
        <w:rPr>
          <w:rFonts w:ascii="Times New Roman" w:hAnsi="Times New Roman" w:cs="Times New Roman"/>
          <w:bCs/>
          <w:sz w:val="24"/>
          <w:szCs w:val="24"/>
        </w:rPr>
        <w:t xml:space="preserve"> przyznanie dotacji celowej o kwotę</w:t>
      </w:r>
      <w:r w:rsidR="00E36F86">
        <w:rPr>
          <w:rFonts w:ascii="Times New Roman" w:hAnsi="Times New Roman" w:cs="Times New Roman"/>
          <w:bCs/>
          <w:sz w:val="24"/>
          <w:szCs w:val="24"/>
        </w:rPr>
        <w:t xml:space="preserve"> 12 000,00</w:t>
      </w:r>
      <w:r w:rsidRPr="007744F3">
        <w:rPr>
          <w:rFonts w:ascii="Times New Roman" w:hAnsi="Times New Roman" w:cs="Times New Roman"/>
          <w:bCs/>
          <w:sz w:val="24"/>
          <w:szCs w:val="24"/>
        </w:rPr>
        <w:t xml:space="preserve"> zł. </w:t>
      </w:r>
      <w:r w:rsidR="00FB5C3C">
        <w:rPr>
          <w:rFonts w:ascii="Times New Roman" w:hAnsi="Times New Roman" w:cs="Times New Roman"/>
          <w:bCs/>
          <w:sz w:val="24"/>
          <w:szCs w:val="24"/>
        </w:rPr>
        <w:t>w</w:t>
      </w:r>
      <w:r w:rsidRPr="007744F3">
        <w:rPr>
          <w:rFonts w:ascii="Times New Roman" w:hAnsi="Times New Roman" w:cs="Times New Roman"/>
          <w:bCs/>
          <w:sz w:val="24"/>
          <w:szCs w:val="24"/>
        </w:rPr>
        <w:t xml:space="preserve"> związku z realizacją zadań bieżących z zakresu administracji rządowej związane z organizacją i przeprowadzeniem wyborów</w:t>
      </w:r>
      <w:r w:rsidR="00FB5C3C">
        <w:rPr>
          <w:rFonts w:ascii="Times New Roman" w:hAnsi="Times New Roman" w:cs="Times New Roman"/>
          <w:bCs/>
          <w:sz w:val="24"/>
          <w:szCs w:val="24"/>
        </w:rPr>
        <w:t xml:space="preserve"> oraz o kwotę 200,00 zł. w związku z koniecznością archiwizacji dokumentacji do głosowania  w wyborach do Sejmu i Senatu.</w:t>
      </w:r>
      <w:r w:rsidRPr="007744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F3E648" w14:textId="3C4E1965" w:rsidR="00BB3C96" w:rsidRDefault="00BB3C96" w:rsidP="00BB3C96">
      <w:pPr>
        <w:pStyle w:val="Tytu"/>
        <w:spacing w:after="0" w:line="240" w:lineRule="auto"/>
        <w:jc w:val="both"/>
        <w:rPr>
          <w:b w:val="0"/>
          <w:bCs/>
          <w:sz w:val="24"/>
          <w:szCs w:val="24"/>
        </w:rPr>
      </w:pPr>
      <w:r w:rsidRPr="007744F3">
        <w:rPr>
          <w:sz w:val="24"/>
          <w:szCs w:val="24"/>
          <w:u w:val="single"/>
        </w:rPr>
        <w:t xml:space="preserve">Dział 756 Dochody od osób prawnych , od osób fizycznych i od innych jednostek nieposiadających osobowości prawnej oraz wydatki związane z ich poborem </w:t>
      </w:r>
      <w:r w:rsidRPr="007744F3">
        <w:rPr>
          <w:b w:val="0"/>
          <w:bCs/>
          <w:sz w:val="24"/>
          <w:szCs w:val="24"/>
        </w:rPr>
        <w:t>zwiększenie dochodów z tytułu podatku od nieruchomości w związku ze złożeniem nowych deklaracji przez osoby prawne</w:t>
      </w:r>
      <w:r w:rsidR="00FB5C3C">
        <w:rPr>
          <w:b w:val="0"/>
          <w:bCs/>
          <w:sz w:val="24"/>
          <w:szCs w:val="24"/>
        </w:rPr>
        <w:t>, w wysokości 188 441,00 zł.</w:t>
      </w:r>
    </w:p>
    <w:p w14:paraId="454506EC" w14:textId="1B12DBF0" w:rsidR="00FB5C3C" w:rsidRDefault="00FB5C3C" w:rsidP="00BB3C96">
      <w:pPr>
        <w:pStyle w:val="Tytu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Zwiększenie dochodów z tytułu wydawania zezwoleń na sprzedaż napojów alkoholowych w wysokości 16 303,32 zł.</w:t>
      </w:r>
    </w:p>
    <w:p w14:paraId="0B67D8EA" w14:textId="77777777" w:rsidR="00FB5C3C" w:rsidRDefault="00FB5C3C" w:rsidP="00BB3C96">
      <w:pPr>
        <w:pStyle w:val="Tytu"/>
        <w:spacing w:after="0" w:line="240" w:lineRule="auto"/>
        <w:jc w:val="both"/>
        <w:rPr>
          <w:b w:val="0"/>
          <w:bCs/>
          <w:sz w:val="24"/>
          <w:szCs w:val="24"/>
        </w:rPr>
      </w:pPr>
    </w:p>
    <w:p w14:paraId="7DCD77C6" w14:textId="0CC2F321" w:rsidR="00FB5C3C" w:rsidRDefault="00FB5C3C" w:rsidP="00FB5C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C3C">
        <w:rPr>
          <w:rFonts w:ascii="Times New Roman" w:hAnsi="Times New Roman" w:cs="Times New Roman"/>
          <w:b/>
          <w:sz w:val="24"/>
          <w:szCs w:val="24"/>
          <w:u w:val="single"/>
        </w:rPr>
        <w:t xml:space="preserve">Dział 758 Różne rozliczenia </w:t>
      </w:r>
      <w:r w:rsidRPr="00FB5C3C">
        <w:rPr>
          <w:rFonts w:ascii="Times New Roman" w:hAnsi="Times New Roman" w:cs="Times New Roman"/>
          <w:bCs/>
          <w:sz w:val="24"/>
          <w:szCs w:val="24"/>
        </w:rPr>
        <w:t>zwiększenie środków w ramach otrzymywanej części oświatowej subwencji ogólnej o kwotę 1</w:t>
      </w:r>
      <w:r>
        <w:rPr>
          <w:rFonts w:ascii="Times New Roman" w:hAnsi="Times New Roman" w:cs="Times New Roman"/>
          <w:bCs/>
          <w:sz w:val="24"/>
          <w:szCs w:val="24"/>
        </w:rPr>
        <w:t> 106 681,00</w:t>
      </w:r>
      <w:r w:rsidRPr="00FB5C3C">
        <w:rPr>
          <w:rFonts w:ascii="Times New Roman" w:hAnsi="Times New Roman" w:cs="Times New Roman"/>
          <w:bCs/>
          <w:sz w:val="24"/>
          <w:szCs w:val="24"/>
        </w:rPr>
        <w:t xml:space="preserve"> zł oraz subwencji rozwojowej w wysokości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08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265 094</w:t>
      </w:r>
      <w:r w:rsidRPr="00FB5C3C">
        <w:rPr>
          <w:rFonts w:ascii="Times New Roman" w:hAnsi="Times New Roman" w:cs="Times New Roman"/>
          <w:bCs/>
          <w:sz w:val="24"/>
          <w:szCs w:val="24"/>
        </w:rPr>
        <w:t xml:space="preserve">,00 zł.  </w:t>
      </w:r>
    </w:p>
    <w:p w14:paraId="3BBF9F72" w14:textId="77777777" w:rsidR="001D0500" w:rsidRDefault="001D0500" w:rsidP="00FB5C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59A16" w14:textId="18550725" w:rsidR="00AB1FC9" w:rsidRDefault="001D0500" w:rsidP="00AB1F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500">
        <w:rPr>
          <w:rFonts w:ascii="Times New Roman" w:hAnsi="Times New Roman" w:cs="Times New Roman"/>
          <w:b/>
          <w:sz w:val="24"/>
          <w:szCs w:val="24"/>
          <w:u w:val="single"/>
        </w:rPr>
        <w:t xml:space="preserve">Dział 801 Oświata i wychowanie </w:t>
      </w:r>
      <w:r w:rsidRPr="001D0500">
        <w:rPr>
          <w:rFonts w:ascii="Times New Roman" w:hAnsi="Times New Roman" w:cs="Times New Roman"/>
          <w:bCs/>
          <w:sz w:val="24"/>
          <w:szCs w:val="24"/>
        </w:rPr>
        <w:t>zwiększenie kwoty otrzymywanej dotacji celowej na dofinansowanie zadań jednostek samorządu terytorialnego w zakresie wychowania przedszkolnego uczniów objętych wychowaniem przedszkolnym w łącznej wysokości</w:t>
      </w:r>
      <w:r w:rsidR="008C0E3C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484</w:t>
      </w:r>
      <w:r w:rsidR="008C0E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195,00</w:t>
      </w:r>
      <w:r w:rsidR="008C0E3C">
        <w:rPr>
          <w:rFonts w:ascii="Times New Roman" w:hAnsi="Times New Roman" w:cs="Times New Roman"/>
          <w:bCs/>
          <w:sz w:val="24"/>
          <w:szCs w:val="24"/>
        </w:rPr>
        <w:t> </w:t>
      </w:r>
      <w:r w:rsidRPr="001D0500">
        <w:rPr>
          <w:rFonts w:ascii="Times New Roman" w:hAnsi="Times New Roman" w:cs="Times New Roman"/>
          <w:bCs/>
          <w:sz w:val="24"/>
          <w:szCs w:val="24"/>
        </w:rPr>
        <w:t>zł</w:t>
      </w:r>
    </w:p>
    <w:p w14:paraId="0E560F9C" w14:textId="77777777" w:rsidR="00AB1FC9" w:rsidRPr="00AB1FC9" w:rsidRDefault="00AB1FC9" w:rsidP="00AB1F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6307E" w14:textId="2DF5E38D" w:rsidR="00BB3C96" w:rsidRPr="00AB1FC9" w:rsidRDefault="00BB3C96" w:rsidP="00AB1F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FC9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852 Pomoc społeczna</w:t>
      </w:r>
      <w:r w:rsidRPr="00AB1F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1FC9">
        <w:rPr>
          <w:rFonts w:ascii="Times New Roman" w:hAnsi="Times New Roman" w:cs="Times New Roman"/>
          <w:bCs/>
          <w:sz w:val="24"/>
          <w:szCs w:val="24"/>
        </w:rPr>
        <w:t xml:space="preserve">zwiększenie z tytułu otrzymanej dotacji z przeznaczeniem na </w:t>
      </w:r>
      <w:r w:rsidR="00AB1FC9">
        <w:rPr>
          <w:rFonts w:ascii="Times New Roman" w:hAnsi="Times New Roman" w:cs="Times New Roman"/>
          <w:bCs/>
          <w:sz w:val="24"/>
          <w:szCs w:val="24"/>
        </w:rPr>
        <w:t>realizację Programu Posiłek w szkole i w domu</w:t>
      </w:r>
      <w:r w:rsidRPr="00AB1FC9">
        <w:rPr>
          <w:rFonts w:ascii="Times New Roman" w:hAnsi="Times New Roman" w:cs="Times New Roman"/>
          <w:bCs/>
          <w:sz w:val="24"/>
          <w:szCs w:val="24"/>
        </w:rPr>
        <w:t xml:space="preserve"> w wysokości </w:t>
      </w:r>
      <w:r w:rsidR="00AB1FC9">
        <w:rPr>
          <w:rFonts w:ascii="Times New Roman" w:hAnsi="Times New Roman" w:cs="Times New Roman"/>
          <w:bCs/>
          <w:sz w:val="24"/>
          <w:szCs w:val="24"/>
        </w:rPr>
        <w:t>56 419,13</w:t>
      </w:r>
      <w:r w:rsidRPr="00AB1FC9">
        <w:rPr>
          <w:rFonts w:ascii="Times New Roman" w:hAnsi="Times New Roman" w:cs="Times New Roman"/>
          <w:bCs/>
          <w:sz w:val="24"/>
          <w:szCs w:val="24"/>
        </w:rPr>
        <w:t xml:space="preserve"> zł, na podstawie zawiadomienia Wojewody Wielkopolskiego nr FB-I.3111.5</w:t>
      </w:r>
      <w:r w:rsidR="00AB1FC9">
        <w:rPr>
          <w:rFonts w:ascii="Times New Roman" w:hAnsi="Times New Roman" w:cs="Times New Roman"/>
          <w:bCs/>
          <w:sz w:val="24"/>
          <w:szCs w:val="24"/>
        </w:rPr>
        <w:t>4</w:t>
      </w:r>
      <w:r w:rsidRPr="00AB1FC9">
        <w:rPr>
          <w:rFonts w:ascii="Times New Roman" w:hAnsi="Times New Roman" w:cs="Times New Roman"/>
          <w:bCs/>
          <w:sz w:val="24"/>
          <w:szCs w:val="24"/>
        </w:rPr>
        <w:t>.2024.7.</w:t>
      </w:r>
    </w:p>
    <w:p w14:paraId="350F57E5" w14:textId="58A9CBE3" w:rsidR="00BB3C96" w:rsidRDefault="00BB3C96" w:rsidP="00BB3C96">
      <w:pPr>
        <w:pStyle w:val="Tytu"/>
        <w:spacing w:after="0" w:line="240" w:lineRule="auto"/>
        <w:jc w:val="both"/>
        <w:rPr>
          <w:b w:val="0"/>
          <w:bCs/>
          <w:sz w:val="24"/>
          <w:szCs w:val="24"/>
        </w:rPr>
      </w:pPr>
      <w:r w:rsidRPr="007744F3">
        <w:rPr>
          <w:sz w:val="24"/>
          <w:szCs w:val="24"/>
          <w:u w:val="single"/>
        </w:rPr>
        <w:t>Dzia</w:t>
      </w:r>
      <w:r w:rsidR="00AB1FC9">
        <w:rPr>
          <w:sz w:val="24"/>
          <w:szCs w:val="24"/>
          <w:u w:val="single"/>
        </w:rPr>
        <w:t xml:space="preserve">ł 900 Gospodarka komunalna </w:t>
      </w:r>
      <w:r w:rsidR="00AB1FC9">
        <w:rPr>
          <w:b w:val="0"/>
          <w:bCs/>
          <w:sz w:val="24"/>
          <w:szCs w:val="24"/>
        </w:rPr>
        <w:t xml:space="preserve">zwiększenie dochodów o kwotę 152 000,00 </w:t>
      </w:r>
      <w:r w:rsidR="003231AE">
        <w:rPr>
          <w:b w:val="0"/>
          <w:bCs/>
          <w:sz w:val="24"/>
          <w:szCs w:val="24"/>
        </w:rPr>
        <w:t xml:space="preserve">zł </w:t>
      </w:r>
      <w:r w:rsidR="00AB1FC9">
        <w:rPr>
          <w:b w:val="0"/>
          <w:bCs/>
          <w:sz w:val="24"/>
          <w:szCs w:val="24"/>
        </w:rPr>
        <w:t>z tytuł</w:t>
      </w:r>
      <w:r w:rsidR="003231AE">
        <w:rPr>
          <w:b w:val="0"/>
          <w:bCs/>
          <w:sz w:val="24"/>
          <w:szCs w:val="24"/>
        </w:rPr>
        <w:t>u</w:t>
      </w:r>
      <w:r w:rsidR="00AB1FC9">
        <w:rPr>
          <w:b w:val="0"/>
          <w:bCs/>
          <w:sz w:val="24"/>
          <w:szCs w:val="24"/>
        </w:rPr>
        <w:t xml:space="preserve"> środków otrzymanych z Rządowego Funduszu Polski Ład.</w:t>
      </w:r>
    </w:p>
    <w:p w14:paraId="05030C17" w14:textId="77777777" w:rsidR="00AB1FC9" w:rsidRPr="00AB1FC9" w:rsidRDefault="00AB1FC9" w:rsidP="00BB3C96">
      <w:pPr>
        <w:pStyle w:val="Tytu"/>
        <w:spacing w:after="0" w:line="240" w:lineRule="auto"/>
        <w:jc w:val="both"/>
        <w:rPr>
          <w:b w:val="0"/>
          <w:bCs/>
          <w:sz w:val="24"/>
          <w:szCs w:val="24"/>
        </w:rPr>
      </w:pPr>
    </w:p>
    <w:p w14:paraId="01ACB949" w14:textId="7C288D63" w:rsidR="00BB3C96" w:rsidRPr="007744F3" w:rsidRDefault="00BB3C96" w:rsidP="00BB3C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F3">
        <w:rPr>
          <w:rFonts w:ascii="Times New Roman" w:hAnsi="Times New Roman" w:cs="Times New Roman"/>
          <w:bCs/>
          <w:sz w:val="24"/>
          <w:szCs w:val="24"/>
        </w:rPr>
        <w:t xml:space="preserve">W załączniku Nr 2 dokonano zwiększenia o kwotę </w:t>
      </w:r>
      <w:r w:rsidR="00E36F86">
        <w:rPr>
          <w:rFonts w:ascii="Times New Roman" w:hAnsi="Times New Roman" w:cs="Times New Roman"/>
          <w:b/>
          <w:bCs/>
          <w:sz w:val="24"/>
          <w:szCs w:val="24"/>
        </w:rPr>
        <w:t>2.299.824,13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Pr="007744F3">
        <w:rPr>
          <w:rFonts w:ascii="Times New Roman" w:hAnsi="Times New Roman" w:cs="Times New Roman"/>
          <w:bCs/>
          <w:sz w:val="24"/>
          <w:szCs w:val="24"/>
        </w:rPr>
        <w:t>i przesunięć pomiędzy paragrafami, rozdziałami i działami klasyfikacji wydatków budżetu Gminy, w tym m.in.:</w:t>
      </w:r>
    </w:p>
    <w:p w14:paraId="4DECC1EC" w14:textId="04FFAB3F" w:rsidR="00AB1FC9" w:rsidRPr="00D74A9C" w:rsidRDefault="00AB1FC9" w:rsidP="00BB3C96">
      <w:pPr>
        <w:pStyle w:val="Tytu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Dział 010 Rolnictwo i łowiectwo </w:t>
      </w:r>
      <w:r w:rsidR="00D74A9C" w:rsidRPr="00D74A9C">
        <w:rPr>
          <w:b w:val="0"/>
          <w:bCs/>
          <w:sz w:val="24"/>
          <w:szCs w:val="24"/>
        </w:rPr>
        <w:t>zwiększenie o kwotę 30 000,00 zł w związku z konieczno</w:t>
      </w:r>
      <w:r w:rsidR="00D74A9C">
        <w:rPr>
          <w:b w:val="0"/>
          <w:bCs/>
          <w:sz w:val="24"/>
          <w:szCs w:val="24"/>
        </w:rPr>
        <w:t>śc</w:t>
      </w:r>
      <w:r w:rsidR="00D74A9C" w:rsidRPr="00D74A9C">
        <w:rPr>
          <w:b w:val="0"/>
          <w:bCs/>
          <w:sz w:val="24"/>
          <w:szCs w:val="24"/>
        </w:rPr>
        <w:t xml:space="preserve">ią zapewnienia </w:t>
      </w:r>
      <w:r w:rsidR="00D74A9C">
        <w:rPr>
          <w:b w:val="0"/>
          <w:bCs/>
          <w:sz w:val="24"/>
          <w:szCs w:val="24"/>
        </w:rPr>
        <w:t>ś</w:t>
      </w:r>
      <w:r w:rsidR="00D74A9C" w:rsidRPr="00D74A9C">
        <w:rPr>
          <w:b w:val="0"/>
          <w:bCs/>
          <w:sz w:val="24"/>
          <w:szCs w:val="24"/>
        </w:rPr>
        <w:t>rodków finansowych na usuwanie awarii sieci.</w:t>
      </w:r>
    </w:p>
    <w:p w14:paraId="5A4CE85B" w14:textId="5F5932F4" w:rsidR="00BB3C96" w:rsidRPr="007744F3" w:rsidRDefault="00BB3C96" w:rsidP="00BB3C96">
      <w:pPr>
        <w:pStyle w:val="Tytu"/>
        <w:spacing w:after="0" w:line="240" w:lineRule="auto"/>
        <w:jc w:val="both"/>
        <w:rPr>
          <w:b w:val="0"/>
          <w:bCs/>
          <w:sz w:val="24"/>
          <w:szCs w:val="24"/>
        </w:rPr>
      </w:pPr>
      <w:r w:rsidRPr="007744F3">
        <w:rPr>
          <w:sz w:val="24"/>
          <w:szCs w:val="24"/>
          <w:u w:val="single"/>
        </w:rPr>
        <w:t>Dział 600 Transport i łączność</w:t>
      </w:r>
      <w:r w:rsidRPr="007744F3">
        <w:rPr>
          <w:b w:val="0"/>
          <w:bCs/>
          <w:sz w:val="24"/>
          <w:szCs w:val="24"/>
        </w:rPr>
        <w:t xml:space="preserve"> z</w:t>
      </w:r>
      <w:r w:rsidR="00D74A9C">
        <w:rPr>
          <w:b w:val="0"/>
          <w:bCs/>
          <w:sz w:val="24"/>
          <w:szCs w:val="24"/>
        </w:rPr>
        <w:t>miana klasyfikacji budżetowej</w:t>
      </w:r>
      <w:r w:rsidRPr="007744F3">
        <w:rPr>
          <w:b w:val="0"/>
          <w:bCs/>
          <w:sz w:val="24"/>
          <w:szCs w:val="24"/>
        </w:rPr>
        <w:t xml:space="preserve"> wydatk</w:t>
      </w:r>
      <w:r w:rsidR="00D74A9C">
        <w:rPr>
          <w:b w:val="0"/>
          <w:bCs/>
          <w:sz w:val="24"/>
          <w:szCs w:val="24"/>
        </w:rPr>
        <w:t>u</w:t>
      </w:r>
      <w:r w:rsidRPr="007744F3">
        <w:rPr>
          <w:b w:val="0"/>
          <w:bCs/>
          <w:sz w:val="24"/>
          <w:szCs w:val="24"/>
        </w:rPr>
        <w:t xml:space="preserve">  w wysokości </w:t>
      </w:r>
      <w:r w:rsidR="00896EAA">
        <w:rPr>
          <w:b w:val="0"/>
          <w:bCs/>
          <w:sz w:val="24"/>
          <w:szCs w:val="24"/>
        </w:rPr>
        <w:br/>
      </w:r>
      <w:r w:rsidRPr="007744F3">
        <w:rPr>
          <w:b w:val="0"/>
          <w:bCs/>
          <w:sz w:val="24"/>
          <w:szCs w:val="24"/>
        </w:rPr>
        <w:t>1 000,00 zł w związku  z koniecznością naprawy mienia gminy.</w:t>
      </w:r>
    </w:p>
    <w:p w14:paraId="537AC5CC" w14:textId="324CBCA7" w:rsidR="00BB3C96" w:rsidRDefault="00BB3C96" w:rsidP="00BB3C96">
      <w:pPr>
        <w:pStyle w:val="Tytu"/>
        <w:spacing w:after="0" w:line="240" w:lineRule="auto"/>
        <w:jc w:val="both"/>
        <w:rPr>
          <w:b w:val="0"/>
          <w:bCs/>
          <w:sz w:val="24"/>
          <w:szCs w:val="24"/>
        </w:rPr>
      </w:pPr>
      <w:r w:rsidRPr="007744F3">
        <w:rPr>
          <w:sz w:val="24"/>
          <w:szCs w:val="24"/>
          <w:u w:val="single"/>
        </w:rPr>
        <w:t>Dział 700 Gospodarka mieszkaniowa</w:t>
      </w:r>
      <w:r w:rsidRPr="007744F3">
        <w:rPr>
          <w:b w:val="0"/>
          <w:bCs/>
          <w:sz w:val="24"/>
          <w:szCs w:val="24"/>
        </w:rPr>
        <w:t xml:space="preserve"> </w:t>
      </w:r>
      <w:r w:rsidR="00D74A9C">
        <w:rPr>
          <w:b w:val="0"/>
          <w:bCs/>
          <w:sz w:val="24"/>
          <w:szCs w:val="24"/>
        </w:rPr>
        <w:t>przeniesienie</w:t>
      </w:r>
      <w:r w:rsidRPr="007744F3">
        <w:rPr>
          <w:b w:val="0"/>
          <w:bCs/>
          <w:sz w:val="24"/>
          <w:szCs w:val="24"/>
        </w:rPr>
        <w:t xml:space="preserve"> wydatków </w:t>
      </w:r>
      <w:r w:rsidR="00D74A9C">
        <w:rPr>
          <w:b w:val="0"/>
          <w:bCs/>
          <w:sz w:val="24"/>
          <w:szCs w:val="24"/>
        </w:rPr>
        <w:t>związan</w:t>
      </w:r>
      <w:r w:rsidR="008C0E3C">
        <w:rPr>
          <w:b w:val="0"/>
          <w:bCs/>
          <w:sz w:val="24"/>
          <w:szCs w:val="24"/>
        </w:rPr>
        <w:t>ych</w:t>
      </w:r>
      <w:r w:rsidR="00D74A9C">
        <w:rPr>
          <w:b w:val="0"/>
          <w:bCs/>
          <w:sz w:val="24"/>
          <w:szCs w:val="24"/>
        </w:rPr>
        <w:t xml:space="preserve"> z przygotowaniem dokumentacji rozbiórki części budynku mieszkalnego w Grabianowie na zadanie inwestycyjne  pn. Modernizacja budynku mieszkalnego wielorodzinnego w Grabianowie i zapewnienie środków na realizację powyższego zadania w wysokości 98 900,00 zł. </w:t>
      </w:r>
    </w:p>
    <w:p w14:paraId="1D269C44" w14:textId="56CC83D6" w:rsidR="003A2DB8" w:rsidRPr="007744F3" w:rsidRDefault="00D74A9C" w:rsidP="00BB3C96">
      <w:pPr>
        <w:pStyle w:val="Tytu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Zwiększenie </w:t>
      </w:r>
      <w:r w:rsidR="003A2DB8">
        <w:rPr>
          <w:b w:val="0"/>
          <w:bCs/>
          <w:sz w:val="24"/>
          <w:szCs w:val="24"/>
        </w:rPr>
        <w:t>wydatków bieżących, o kwotę 13 900,00 zł, w związku z koniecznością wykonania inwentaryzacji lokali mieszkalnych należących do zasobów Gminy Brodnica oraz o kwotę 5 635,00 zł w związku z koniecznością zapłaty odszkodowania za brak wskazania lokalu tymczasowego na podstawie wyroku Sądu Rejonowego w Śremie.</w:t>
      </w:r>
    </w:p>
    <w:p w14:paraId="280312AE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F06273" w14:textId="7EEA9828" w:rsidR="00BB3C96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F3">
        <w:rPr>
          <w:rFonts w:ascii="Times New Roman" w:hAnsi="Times New Roman" w:cs="Times New Roman"/>
          <w:b/>
          <w:sz w:val="24"/>
          <w:szCs w:val="24"/>
          <w:u w:val="single"/>
        </w:rPr>
        <w:t xml:space="preserve">Dział 750 Administracja publiczna </w:t>
      </w:r>
      <w:r w:rsidR="003A2DB8">
        <w:rPr>
          <w:rFonts w:ascii="Times New Roman" w:hAnsi="Times New Roman" w:cs="Times New Roman"/>
          <w:bCs/>
          <w:sz w:val="24"/>
          <w:szCs w:val="24"/>
        </w:rPr>
        <w:t>przeniesienie w ramach zaplanowanych wydatków bieżących o kwotę 500,00 zł z przeznaczenie na zakup nowego tabletu dla Radnego Rady Gminy Brodnica.</w:t>
      </w:r>
    </w:p>
    <w:p w14:paraId="792F624F" w14:textId="77777777" w:rsidR="003A2DB8" w:rsidRDefault="003A2DB8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1FA452" w14:textId="08DC3A8F" w:rsidR="003A2DB8" w:rsidRPr="007744F3" w:rsidRDefault="003A2DB8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DB8">
        <w:rPr>
          <w:rFonts w:ascii="Times New Roman" w:hAnsi="Times New Roman" w:cs="Times New Roman"/>
          <w:b/>
          <w:sz w:val="24"/>
          <w:szCs w:val="24"/>
          <w:u w:val="single"/>
        </w:rPr>
        <w:t>Dział 754 Bezpieczeństwo publiczne i ochrona przeciwpożarowa</w:t>
      </w:r>
      <w:r>
        <w:rPr>
          <w:rFonts w:ascii="Times New Roman" w:hAnsi="Times New Roman" w:cs="Times New Roman"/>
          <w:bCs/>
          <w:sz w:val="24"/>
          <w:szCs w:val="24"/>
        </w:rPr>
        <w:t xml:space="preserve"> zwiększenie dotacji o kwotę 210 000,00 zł na zakup nowego samochodu ratowniczo-gaśniczego dla Ochotniczej Straży Pożarnej w Brodnicy.</w:t>
      </w:r>
    </w:p>
    <w:p w14:paraId="58FD82F5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95DF27" w14:textId="03BF358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F3">
        <w:rPr>
          <w:rFonts w:ascii="Times New Roman" w:hAnsi="Times New Roman" w:cs="Times New Roman"/>
          <w:b/>
          <w:sz w:val="24"/>
          <w:szCs w:val="24"/>
          <w:u w:val="single"/>
        </w:rPr>
        <w:t xml:space="preserve">Dział 751 Urzędy naczelnych organów władzy państwowej, kontroli i ochrony prawa oraz sądownictwa </w:t>
      </w:r>
      <w:r w:rsidRPr="007744F3">
        <w:rPr>
          <w:rFonts w:ascii="Times New Roman" w:hAnsi="Times New Roman" w:cs="Times New Roman"/>
          <w:bCs/>
          <w:sz w:val="24"/>
          <w:szCs w:val="24"/>
        </w:rPr>
        <w:t>zwiększenie wydatków o kwotę</w:t>
      </w:r>
      <w:r w:rsidR="008C0E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C3C">
        <w:rPr>
          <w:rFonts w:ascii="Times New Roman" w:hAnsi="Times New Roman" w:cs="Times New Roman"/>
          <w:bCs/>
          <w:sz w:val="24"/>
          <w:szCs w:val="24"/>
        </w:rPr>
        <w:t>12 000,00</w:t>
      </w:r>
      <w:r w:rsidRPr="007744F3">
        <w:rPr>
          <w:rFonts w:ascii="Times New Roman" w:hAnsi="Times New Roman" w:cs="Times New Roman"/>
          <w:bCs/>
          <w:sz w:val="24"/>
          <w:szCs w:val="24"/>
        </w:rPr>
        <w:t xml:space="preserve"> zł. w celu realizacji zadania polegającego na przygotowaniu i przeprowadzeniu wyborów do rad gmin, rad powiatów i sejmików województw oraz wyborów wójtów, burmistrzów i prezydentów</w:t>
      </w:r>
      <w:r w:rsidR="00FB5C3C">
        <w:rPr>
          <w:rFonts w:ascii="Times New Roman" w:hAnsi="Times New Roman" w:cs="Times New Roman"/>
          <w:bCs/>
          <w:sz w:val="24"/>
          <w:szCs w:val="24"/>
        </w:rPr>
        <w:t xml:space="preserve"> oraz o kwotę 200,00 zł w związku z koniecznością archiwizacji dokumentacji do głosowania  w wyborach do Sejmu i Senatu.</w:t>
      </w:r>
    </w:p>
    <w:p w14:paraId="609E8F17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E460D6" w14:textId="387A54F8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F3">
        <w:rPr>
          <w:rFonts w:ascii="Times New Roman" w:hAnsi="Times New Roman" w:cs="Times New Roman"/>
          <w:b/>
          <w:sz w:val="24"/>
          <w:szCs w:val="24"/>
          <w:u w:val="single"/>
        </w:rPr>
        <w:t>Dział 801 Oświata i wychowanie</w:t>
      </w:r>
      <w:r w:rsidRPr="007744F3">
        <w:rPr>
          <w:rFonts w:ascii="Times New Roman" w:hAnsi="Times New Roman" w:cs="Times New Roman"/>
          <w:bCs/>
          <w:sz w:val="24"/>
          <w:szCs w:val="24"/>
        </w:rPr>
        <w:t xml:space="preserve"> zmiana planów finansowych jednostek oświatowych</w:t>
      </w:r>
      <w:r w:rsidR="001E15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E15EB" w:rsidRPr="007744F3">
        <w:rPr>
          <w:rFonts w:ascii="Times New Roman" w:hAnsi="Times New Roman" w:cs="Times New Roman"/>
          <w:bCs/>
          <w:sz w:val="24"/>
          <w:szCs w:val="24"/>
        </w:rPr>
        <w:t>w związku z koniecznością</w:t>
      </w:r>
      <w:r w:rsidR="001E15EB">
        <w:rPr>
          <w:rFonts w:ascii="Times New Roman" w:hAnsi="Times New Roman" w:cs="Times New Roman"/>
          <w:bCs/>
          <w:sz w:val="24"/>
          <w:szCs w:val="24"/>
        </w:rPr>
        <w:t xml:space="preserve"> zwiększenia środków finansowych na wzrost wynagrodzeń i pochodnych </w:t>
      </w:r>
      <w:r w:rsidR="00856992">
        <w:rPr>
          <w:rFonts w:ascii="Times New Roman" w:hAnsi="Times New Roman" w:cs="Times New Roman"/>
          <w:bCs/>
          <w:sz w:val="24"/>
          <w:szCs w:val="24"/>
        </w:rPr>
        <w:t>oraz wysokości odpisu na Zakładowy Fundusz Świadczeń Socjalnych</w:t>
      </w:r>
      <w:r w:rsidRPr="007744F3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14:paraId="7D63D8C4" w14:textId="6CE5E433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F3">
        <w:rPr>
          <w:rFonts w:ascii="Times New Roman" w:hAnsi="Times New Roman" w:cs="Times New Roman"/>
          <w:bCs/>
          <w:sz w:val="24"/>
          <w:szCs w:val="24"/>
        </w:rPr>
        <w:t xml:space="preserve">- Szkoły Podstawowej im. gen. Dezyderego Chłapowskiego Iłówiec </w:t>
      </w:r>
    </w:p>
    <w:p w14:paraId="7A7FCE09" w14:textId="7FEA8C5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F3">
        <w:rPr>
          <w:rFonts w:ascii="Times New Roman" w:hAnsi="Times New Roman" w:cs="Times New Roman"/>
          <w:bCs/>
          <w:sz w:val="24"/>
          <w:szCs w:val="24"/>
        </w:rPr>
        <w:t xml:space="preserve">- Zespołu Szkolno-Przedszkolnego w Manieczkach </w:t>
      </w:r>
    </w:p>
    <w:p w14:paraId="141032C6" w14:textId="6416EF19" w:rsidR="00BB3C96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F3">
        <w:rPr>
          <w:rFonts w:ascii="Times New Roman" w:hAnsi="Times New Roman" w:cs="Times New Roman"/>
          <w:bCs/>
          <w:sz w:val="24"/>
          <w:szCs w:val="24"/>
        </w:rPr>
        <w:t xml:space="preserve">- Zespołu Szkolno-Przedszkolnego w Brodnicy </w:t>
      </w:r>
    </w:p>
    <w:p w14:paraId="3E07F9B7" w14:textId="77777777" w:rsidR="001E15EB" w:rsidRDefault="001E15EB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10D7A7" w14:textId="6BF218B4" w:rsidR="001E15EB" w:rsidRDefault="001E15EB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Szkoły podstawowe to wzrost wydatków bieżących o kwotę 904 122,75 zł, oddziały przedszkolne w szkołach to wzrost o kwotę 116 323,00 zł., świetlice szkolne to wzrost o kwotę 10 308,00 zł, realizacja zadań wymagających specjalnej organizacji i metod nauczania w szkołach to wzrost o kwotę 71 253,00 zł.</w:t>
      </w:r>
    </w:p>
    <w:p w14:paraId="605BEE99" w14:textId="41AA9921" w:rsidR="001E15EB" w:rsidRDefault="001E15EB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ramach oddziałów przedszkolnych łączny wzrost o kwotę 123 976,00 zł, realizacja zadań wymagających specjalnej organizacji i metod nauczania w przedszkolach </w:t>
      </w:r>
      <w:r w:rsidR="00856992">
        <w:rPr>
          <w:rFonts w:ascii="Times New Roman" w:hAnsi="Times New Roman" w:cs="Times New Roman"/>
          <w:bCs/>
          <w:sz w:val="24"/>
          <w:szCs w:val="24"/>
        </w:rPr>
        <w:t xml:space="preserve">wzrost o kwotę </w:t>
      </w:r>
      <w:r w:rsidR="00856992">
        <w:rPr>
          <w:rFonts w:ascii="Times New Roman" w:hAnsi="Times New Roman" w:cs="Times New Roman"/>
          <w:bCs/>
          <w:sz w:val="24"/>
          <w:szCs w:val="24"/>
        </w:rPr>
        <w:br/>
        <w:t>4 330,00 zł.</w:t>
      </w:r>
    </w:p>
    <w:p w14:paraId="4C46C864" w14:textId="77777777" w:rsidR="00856992" w:rsidRDefault="00856992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FDD478" w14:textId="69F178F2" w:rsidR="00856992" w:rsidRPr="007744F3" w:rsidRDefault="00856992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Wzrost wydatków na dowożenie uczniów do szkół w wysokości 111 026,00 zł. oraz na pokrywanie kosztów związanych z uczęszczaniem dzieci do przedszkoli dla których organem prowadzącym są inne jednostki samorządu terytorialnego.</w:t>
      </w:r>
    </w:p>
    <w:p w14:paraId="4C788103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A348326" w14:textId="48C1603A" w:rsidR="00856992" w:rsidRPr="00856992" w:rsidRDefault="00856992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Dział 851 Ochrona zdrowia </w:t>
      </w:r>
      <w:r>
        <w:rPr>
          <w:rFonts w:ascii="Times New Roman" w:hAnsi="Times New Roman" w:cs="Times New Roman"/>
          <w:sz w:val="24"/>
          <w:szCs w:val="24"/>
        </w:rPr>
        <w:t xml:space="preserve">zwiększenie wydatków, łącznie o kwotę 34 794,00 zł na realizację zadań związanych z przeciwdziałaniem alkoholizmowi i narkomanii, również o kwotę środków pozostałych z rozliczenia 2023 roku. </w:t>
      </w:r>
    </w:p>
    <w:p w14:paraId="67AC57A5" w14:textId="77777777" w:rsidR="00856992" w:rsidRDefault="00856992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FA3AF0" w14:textId="1D0B8EB8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852 Pomoc społeczna </w:t>
      </w:r>
      <w:r w:rsidRPr="007744F3">
        <w:rPr>
          <w:rFonts w:ascii="Times New Roman" w:hAnsi="Times New Roman" w:cs="Times New Roman"/>
          <w:sz w:val="24"/>
          <w:szCs w:val="24"/>
        </w:rPr>
        <w:t xml:space="preserve">zwiększenie o kwotę </w:t>
      </w:r>
      <w:r w:rsidR="00856992">
        <w:rPr>
          <w:rFonts w:ascii="Times New Roman" w:hAnsi="Times New Roman" w:cs="Times New Roman"/>
          <w:sz w:val="24"/>
          <w:szCs w:val="24"/>
        </w:rPr>
        <w:t>56 419,13</w:t>
      </w:r>
      <w:r w:rsidRPr="007744F3">
        <w:rPr>
          <w:rFonts w:ascii="Times New Roman" w:hAnsi="Times New Roman" w:cs="Times New Roman"/>
          <w:sz w:val="24"/>
          <w:szCs w:val="24"/>
        </w:rPr>
        <w:t xml:space="preserve"> zł z przeznaczeniem na </w:t>
      </w:r>
      <w:r w:rsidR="00856992">
        <w:rPr>
          <w:rFonts w:ascii="Times New Roman" w:hAnsi="Times New Roman" w:cs="Times New Roman"/>
          <w:sz w:val="24"/>
          <w:szCs w:val="24"/>
        </w:rPr>
        <w:t>realizację Programu Posiłek w szkole i w domu.</w:t>
      </w:r>
    </w:p>
    <w:p w14:paraId="2BB3E3C7" w14:textId="77777777" w:rsidR="00BB3C96" w:rsidRPr="007744F3" w:rsidRDefault="00BB3C96" w:rsidP="00BB3C9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</w:t>
      </w:r>
    </w:p>
    <w:p w14:paraId="24AE1FD5" w14:textId="77777777" w:rsidR="00F5265F" w:rsidRDefault="00BB3C96" w:rsidP="00BB3C96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Dział </w:t>
      </w:r>
      <w:r w:rsidR="00F5265F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900 Gospodarka komunalna i ochrona środowiska </w:t>
      </w:r>
      <w:r w:rsidR="00F5265F">
        <w:rPr>
          <w:rFonts w:ascii="Times New Roman" w:hAnsi="Times New Roman" w:cs="Times New Roman"/>
          <w:kern w:val="0"/>
          <w:sz w:val="24"/>
          <w:szCs w:val="24"/>
        </w:rPr>
        <w:t xml:space="preserve">zwiększenie środków w wysokości 20 000 zł. na realizację zadania Rozbudowa oświetlenia drogowego na terenie Gminy Brodnica , w związku z koniecznością wykonania modernizacji przyłącza energetycznego w miejscowości Chaławy. </w:t>
      </w:r>
    </w:p>
    <w:p w14:paraId="1880F16B" w14:textId="77777777" w:rsidR="00F5265F" w:rsidRDefault="00F5265F" w:rsidP="00BB3C96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D3DA4AB" w14:textId="2A1EC834" w:rsidR="00F5265F" w:rsidRDefault="00F5265F" w:rsidP="00BB3C96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Wprowadzenie środków pochodzących z Rządowego Funduszu Polski Ład w wysokości 152 000,00 zł oraz zaangażowanie wkładu własnego w wysokości 38 000,00 zł w realizację zadania Modernizacja oświetlenia ulic, placów i dróg na terenie Gminy Brodnica.</w:t>
      </w:r>
      <w:r w:rsidR="00BB3C96" w:rsidRPr="007744F3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</w:p>
    <w:p w14:paraId="6791CEE7" w14:textId="77777777" w:rsidR="00F5265F" w:rsidRDefault="00F5265F" w:rsidP="00BB3C96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F3613EC" w14:textId="11AB9188" w:rsidR="00BB3C96" w:rsidRPr="00F5265F" w:rsidRDefault="00F5265F" w:rsidP="00BB3C96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F5265F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Dział 921 Kultura i ochrona dziedzictwa narodowego</w:t>
      </w:r>
      <w:r w:rsidR="008C0E3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zwiększenie środków o kwotę </w:t>
      </w:r>
      <w:r w:rsidR="00896EAA">
        <w:rPr>
          <w:rFonts w:ascii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hAnsi="Times New Roman" w:cs="Times New Roman"/>
          <w:kern w:val="0"/>
          <w:sz w:val="24"/>
          <w:szCs w:val="24"/>
        </w:rPr>
        <w:t>40 000,00 zł. w związku z realizacją zadania Położenie kostki brukowej przy świetlicy wiejskiej w Iłówcu.</w:t>
      </w:r>
      <w:r w:rsidR="00BB3C96" w:rsidRPr="00F5265F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                                                                 </w:t>
      </w:r>
    </w:p>
    <w:p w14:paraId="48A71B47" w14:textId="77777777" w:rsidR="00BB3C96" w:rsidRPr="007744F3" w:rsidRDefault="00BB3C96" w:rsidP="00BB3C96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DCE44C4" w14:textId="77777777" w:rsidR="00BB3C96" w:rsidRPr="007744F3" w:rsidRDefault="00BB3C96" w:rsidP="00BB3C96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D30E219" w14:textId="6A6D1C03" w:rsidR="00BB3C96" w:rsidRDefault="00896EAA" w:rsidP="00BB3C96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896EAA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PRZYCHODY</w:t>
      </w:r>
    </w:p>
    <w:p w14:paraId="6FAE8E8E" w14:textId="4F93E3EA" w:rsidR="00896EAA" w:rsidRPr="00896EAA" w:rsidRDefault="00896EAA" w:rsidP="003231AE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Zwiększa się przychody z tytułu nadwyżki dochodów nad wydatkami w zakresie realizacji zadania związanego z przeciwdziałaniem alkoholizmowi i narkomanii w 2023 roku.</w:t>
      </w:r>
    </w:p>
    <w:p w14:paraId="6E9D9641" w14:textId="77777777" w:rsidR="00DB40A1" w:rsidRDefault="00DB40A1"/>
    <w:sectPr w:rsidR="00DB40A1" w:rsidSect="00D6288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E8EF2" w14:textId="77777777" w:rsidR="00D6288B" w:rsidRDefault="00D6288B" w:rsidP="00BB3C96">
      <w:pPr>
        <w:spacing w:after="0" w:line="240" w:lineRule="auto"/>
      </w:pPr>
      <w:r>
        <w:separator/>
      </w:r>
    </w:p>
  </w:endnote>
  <w:endnote w:type="continuationSeparator" w:id="0">
    <w:p w14:paraId="2CE3AEE4" w14:textId="77777777" w:rsidR="00D6288B" w:rsidRDefault="00D6288B" w:rsidP="00BB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2B788" w14:textId="77777777" w:rsidR="00D6288B" w:rsidRDefault="00D6288B" w:rsidP="00BB3C96">
      <w:pPr>
        <w:spacing w:after="0" w:line="240" w:lineRule="auto"/>
      </w:pPr>
      <w:r>
        <w:separator/>
      </w:r>
    </w:p>
  </w:footnote>
  <w:footnote w:type="continuationSeparator" w:id="0">
    <w:p w14:paraId="655A9773" w14:textId="77777777" w:rsidR="00D6288B" w:rsidRDefault="00D6288B" w:rsidP="00BB3C96">
      <w:pPr>
        <w:spacing w:after="0" w:line="240" w:lineRule="auto"/>
      </w:pPr>
      <w:r>
        <w:continuationSeparator/>
      </w:r>
    </w:p>
  </w:footnote>
  <w:footnote w:id="1">
    <w:p w14:paraId="575EE38C" w14:textId="77777777" w:rsidR="00BB3C96" w:rsidRDefault="00BB3C96" w:rsidP="00BB3C96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ustawy zostały ogłoszone w Dz.U. z 2023 r.  poz. 497, 1273, 1407, 1641, 1693, i 1872,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79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F7107AE"/>
    <w:multiLevelType w:val="hybridMultilevel"/>
    <w:tmpl w:val="5C662F16"/>
    <w:lvl w:ilvl="0" w:tplc="D23A8DDE">
      <w:start w:val="1"/>
      <w:numFmt w:val="decimal"/>
      <w:lvlText w:val="%1)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FED3095"/>
    <w:multiLevelType w:val="multilevel"/>
    <w:tmpl w:val="6540C8FE"/>
    <w:lvl w:ilvl="0">
      <w:start w:val="3"/>
      <w:numFmt w:val="decimal"/>
      <w:lvlText w:val="%1)"/>
      <w:lvlJc w:val="left"/>
      <w:pPr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74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4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4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4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4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4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4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4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18AA6AEF"/>
    <w:multiLevelType w:val="hybridMultilevel"/>
    <w:tmpl w:val="AB30F8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550B8"/>
    <w:multiLevelType w:val="hybridMultilevel"/>
    <w:tmpl w:val="4BF08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70649"/>
    <w:multiLevelType w:val="hybridMultilevel"/>
    <w:tmpl w:val="2320F8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63A1"/>
    <w:multiLevelType w:val="multilevel"/>
    <w:tmpl w:val="FFFFFFFF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79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796094349">
    <w:abstractNumId w:val="0"/>
  </w:num>
  <w:num w:numId="2" w16cid:durableId="342783771">
    <w:abstractNumId w:val="4"/>
  </w:num>
  <w:num w:numId="3" w16cid:durableId="1394428775">
    <w:abstractNumId w:val="5"/>
  </w:num>
  <w:num w:numId="4" w16cid:durableId="450130499">
    <w:abstractNumId w:val="3"/>
  </w:num>
  <w:num w:numId="5" w16cid:durableId="1836215415">
    <w:abstractNumId w:val="6"/>
  </w:num>
  <w:num w:numId="6" w16cid:durableId="181751176">
    <w:abstractNumId w:val="2"/>
  </w:num>
  <w:num w:numId="7" w16cid:durableId="166173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96"/>
    <w:rsid w:val="00040494"/>
    <w:rsid w:val="001D0500"/>
    <w:rsid w:val="001E15EB"/>
    <w:rsid w:val="0031223B"/>
    <w:rsid w:val="003231AE"/>
    <w:rsid w:val="00325AEB"/>
    <w:rsid w:val="00387D8F"/>
    <w:rsid w:val="003A2DB8"/>
    <w:rsid w:val="004925F6"/>
    <w:rsid w:val="00512887"/>
    <w:rsid w:val="0071406E"/>
    <w:rsid w:val="00734D2D"/>
    <w:rsid w:val="00784080"/>
    <w:rsid w:val="00856992"/>
    <w:rsid w:val="00896EAA"/>
    <w:rsid w:val="008C0E3C"/>
    <w:rsid w:val="0091537B"/>
    <w:rsid w:val="00963460"/>
    <w:rsid w:val="00A447DA"/>
    <w:rsid w:val="00AB1FC9"/>
    <w:rsid w:val="00BB3C96"/>
    <w:rsid w:val="00C16BDF"/>
    <w:rsid w:val="00CA63B1"/>
    <w:rsid w:val="00D6288B"/>
    <w:rsid w:val="00D74A9C"/>
    <w:rsid w:val="00DB40A1"/>
    <w:rsid w:val="00E36F86"/>
    <w:rsid w:val="00E47C88"/>
    <w:rsid w:val="00F5265F"/>
    <w:rsid w:val="00F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6CA3"/>
  <w15:chartTrackingRefBased/>
  <w15:docId w15:val="{1167EBF5-7DF9-4325-8317-088BAFE2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C96"/>
    <w:pPr>
      <w:autoSpaceDE w:val="0"/>
      <w:autoSpaceDN w:val="0"/>
      <w:adjustRightInd w:val="0"/>
      <w:ind w:left="720"/>
    </w:pPr>
    <w:rPr>
      <w:rFonts w:ascii="Calibri" w:hAnsi="Calibri" w:cs="Calibri"/>
      <w:kern w:val="0"/>
    </w:rPr>
  </w:style>
  <w:style w:type="paragraph" w:styleId="Tytu">
    <w:name w:val="Title"/>
    <w:link w:val="TytuZnak"/>
    <w:uiPriority w:val="99"/>
    <w:qFormat/>
    <w:rsid w:val="00BB3C96"/>
    <w:pPr>
      <w:keepNext/>
      <w:spacing w:before="160" w:after="320" w:line="276" w:lineRule="auto"/>
      <w:jc w:val="center"/>
    </w:pPr>
    <w:rPr>
      <w:rFonts w:ascii="Times New Roman" w:eastAsiaTheme="minorEastAsia" w:hAnsi="Times New Roman" w:cs="Times New Roman"/>
      <w:b/>
      <w:kern w:val="0"/>
      <w:sz w:val="34"/>
      <w:szCs w:val="3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99"/>
    <w:rsid w:val="00BB3C96"/>
    <w:rPr>
      <w:rFonts w:ascii="Times New Roman" w:eastAsiaTheme="minorEastAsia" w:hAnsi="Times New Roman" w:cs="Times New Roman"/>
      <w:b/>
      <w:kern w:val="0"/>
      <w:sz w:val="34"/>
      <w:szCs w:val="3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C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C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C9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87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vpn</dc:creator>
  <cp:keywords/>
  <dc:description/>
  <cp:lastModifiedBy>Bartosz Ogrodowski</cp:lastModifiedBy>
  <cp:revision>18</cp:revision>
  <cp:lastPrinted>2024-03-25T12:46:00Z</cp:lastPrinted>
  <dcterms:created xsi:type="dcterms:W3CDTF">2024-03-25T02:35:00Z</dcterms:created>
  <dcterms:modified xsi:type="dcterms:W3CDTF">2024-03-25T13:13:00Z</dcterms:modified>
</cp:coreProperties>
</file>