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F396" w14:textId="77777777" w:rsidR="004109A5" w:rsidRDefault="004109A5" w:rsidP="004109A5">
      <w:pPr>
        <w:spacing w:line="276" w:lineRule="auto"/>
        <w:ind w:right="-3"/>
        <w:jc w:val="center"/>
      </w:pPr>
      <w:r>
        <w:rPr>
          <w:rFonts w:cs="Tahoma"/>
          <w:b/>
        </w:rPr>
        <w:t>Uzasadnienie</w:t>
      </w:r>
    </w:p>
    <w:p w14:paraId="13B39604" w14:textId="77777777" w:rsidR="004109A5" w:rsidRDefault="004109A5" w:rsidP="004109A5">
      <w:pPr>
        <w:spacing w:line="276" w:lineRule="auto"/>
        <w:ind w:right="-3"/>
        <w:jc w:val="center"/>
        <w:rPr>
          <w:rFonts w:cs="Tahoma"/>
          <w:b/>
        </w:rPr>
      </w:pPr>
    </w:p>
    <w:p w14:paraId="6B8EC6BB" w14:textId="53E416EB" w:rsidR="004109A5" w:rsidRDefault="004109A5" w:rsidP="004109A5">
      <w:pPr>
        <w:spacing w:line="276" w:lineRule="auto"/>
        <w:ind w:right="-3"/>
        <w:jc w:val="center"/>
      </w:pPr>
      <w:r>
        <w:rPr>
          <w:rFonts w:cs="Tahoma"/>
          <w:b/>
        </w:rPr>
        <w:t>do Uchwały Nr ......./202</w:t>
      </w:r>
      <w:r w:rsidR="001002B1">
        <w:rPr>
          <w:rFonts w:cs="Tahoma"/>
          <w:b/>
        </w:rPr>
        <w:t>4</w:t>
      </w:r>
    </w:p>
    <w:p w14:paraId="5F6AE560" w14:textId="77777777" w:rsidR="004109A5" w:rsidRDefault="004109A5" w:rsidP="004109A5">
      <w:pPr>
        <w:spacing w:line="276" w:lineRule="auto"/>
        <w:ind w:right="-3"/>
        <w:jc w:val="center"/>
      </w:pPr>
      <w:r>
        <w:rPr>
          <w:rFonts w:cs="Tahoma"/>
          <w:b/>
        </w:rPr>
        <w:t>Rady Gminy Brodnica</w:t>
      </w:r>
    </w:p>
    <w:p w14:paraId="22EE6E04" w14:textId="4D49FAEC" w:rsidR="004109A5" w:rsidRDefault="004109A5" w:rsidP="004109A5">
      <w:pPr>
        <w:spacing w:line="276" w:lineRule="auto"/>
        <w:ind w:right="-3"/>
        <w:jc w:val="center"/>
      </w:pPr>
      <w:r>
        <w:rPr>
          <w:rFonts w:cs="Tahoma"/>
          <w:b/>
        </w:rPr>
        <w:t>z dnia ................... 202</w:t>
      </w:r>
      <w:r w:rsidR="001002B1">
        <w:rPr>
          <w:rFonts w:cs="Tahoma"/>
          <w:b/>
        </w:rPr>
        <w:t>4</w:t>
      </w:r>
      <w:r>
        <w:rPr>
          <w:rFonts w:cs="Tahoma"/>
          <w:b/>
        </w:rPr>
        <w:t xml:space="preserve"> r.</w:t>
      </w:r>
    </w:p>
    <w:p w14:paraId="2FFF56A3" w14:textId="77777777" w:rsidR="004109A5" w:rsidRDefault="004109A5" w:rsidP="004109A5">
      <w:pPr>
        <w:spacing w:line="276" w:lineRule="auto"/>
        <w:ind w:right="-3"/>
        <w:jc w:val="center"/>
        <w:rPr>
          <w:rFonts w:cs="Tahoma"/>
          <w:b/>
        </w:rPr>
      </w:pPr>
    </w:p>
    <w:p w14:paraId="71AB741E" w14:textId="77777777" w:rsidR="004109A5" w:rsidRDefault="004109A5" w:rsidP="004109A5">
      <w:pPr>
        <w:spacing w:line="276" w:lineRule="auto"/>
        <w:ind w:right="-3"/>
        <w:rPr>
          <w:rFonts w:cs="Tahoma"/>
          <w:b/>
        </w:rPr>
      </w:pPr>
    </w:p>
    <w:p w14:paraId="7B0D4D11" w14:textId="77777777" w:rsidR="00E77616" w:rsidRDefault="00E77616" w:rsidP="00E77616">
      <w:pPr>
        <w:spacing w:line="276" w:lineRule="auto"/>
        <w:ind w:right="-3"/>
        <w:jc w:val="both"/>
      </w:pPr>
      <w:r>
        <w:rPr>
          <w:rFonts w:cs="Tahoma"/>
          <w:b/>
          <w:bCs/>
        </w:rPr>
        <w:t xml:space="preserve">zmieniająca uchwałę w sprawie określenia Programu opieki nad zwierzętami bezdomnymi oraz zapobiegania bezdomności zwierząt na terenie gminy Brodnica </w:t>
      </w:r>
      <w:r>
        <w:rPr>
          <w:rFonts w:cs="Tahoma"/>
          <w:b/>
          <w:bCs/>
        </w:rPr>
        <w:br/>
        <w:t>w 2024 roku</w:t>
      </w:r>
    </w:p>
    <w:p w14:paraId="6803DF93" w14:textId="77777777" w:rsidR="004109A5" w:rsidRDefault="004109A5" w:rsidP="004109A5">
      <w:pPr>
        <w:spacing w:line="276" w:lineRule="auto"/>
        <w:ind w:right="-3" w:firstLine="567"/>
        <w:jc w:val="both"/>
        <w:rPr>
          <w:rFonts w:cs="Tahoma"/>
          <w:b/>
        </w:rPr>
      </w:pPr>
    </w:p>
    <w:p w14:paraId="77A4F70C" w14:textId="50ECA498" w:rsidR="004109A5" w:rsidRDefault="004109A5" w:rsidP="004109A5">
      <w:pPr>
        <w:spacing w:line="276" w:lineRule="auto"/>
        <w:ind w:right="-3"/>
        <w:jc w:val="both"/>
      </w:pPr>
      <w:r>
        <w:rPr>
          <w:rFonts w:cs="Tahoma"/>
          <w:b/>
        </w:rPr>
        <w:tab/>
      </w:r>
      <w:r>
        <w:rPr>
          <w:rFonts w:eastAsia="Times New Roman"/>
          <w:lang w:eastAsia="pl-PL"/>
        </w:rPr>
        <w:t>Stosownie do zapisów art. 11 ust. 1 ustawy z dnia 21 sierpnia 1997 r. o ochronie zwierząt, zapobieganie bezdomności zwierząt i zapewnienie opieki bezdomnym zwierzętom oraz ich wyłapywanie należy do zadań własnych Gminy.</w:t>
      </w:r>
      <w:r w:rsidR="001002B1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br/>
      </w:r>
    </w:p>
    <w:p w14:paraId="0EA66FBD" w14:textId="7624493E" w:rsidR="004109A5" w:rsidRDefault="004109A5" w:rsidP="004109A5">
      <w:pPr>
        <w:spacing w:line="276" w:lineRule="auto"/>
        <w:ind w:right="-3"/>
        <w:jc w:val="both"/>
      </w:pPr>
      <w:r>
        <w:rPr>
          <w:rFonts w:cs="Tahoma"/>
          <w:b/>
        </w:rPr>
        <w:tab/>
      </w:r>
      <w:r>
        <w:rPr>
          <w:rFonts w:cs="Tahoma"/>
        </w:rPr>
        <w:t xml:space="preserve">Zgodnie z art. 11a ustawy z dnia 21 sierpnia 1997 r. o ochronie zwierząt (Dz. U. </w:t>
      </w:r>
      <w:r w:rsidR="001002B1">
        <w:rPr>
          <w:rFonts w:cs="Tahoma"/>
        </w:rPr>
        <w:br/>
      </w:r>
      <w:r>
        <w:rPr>
          <w:rFonts w:cs="Tahoma"/>
        </w:rPr>
        <w:t xml:space="preserve"> z 202</w:t>
      </w:r>
      <w:r w:rsidR="001002B1">
        <w:rPr>
          <w:rFonts w:cs="Tahoma"/>
        </w:rPr>
        <w:t>3</w:t>
      </w:r>
      <w:r>
        <w:rPr>
          <w:rFonts w:cs="Tahoma"/>
        </w:rPr>
        <w:t xml:space="preserve"> r. poz. </w:t>
      </w:r>
      <w:r w:rsidR="001002B1">
        <w:rPr>
          <w:rFonts w:cs="Tahoma"/>
        </w:rPr>
        <w:t>1</w:t>
      </w:r>
      <w:r>
        <w:rPr>
          <w:rFonts w:cs="Tahoma"/>
        </w:rPr>
        <w:t>5</w:t>
      </w:r>
      <w:r w:rsidR="001002B1">
        <w:rPr>
          <w:rFonts w:cs="Tahoma"/>
        </w:rPr>
        <w:t>80</w:t>
      </w:r>
      <w:r>
        <w:rPr>
          <w:rFonts w:cs="Tahoma"/>
        </w:rPr>
        <w:t xml:space="preserve">) rada gminy podejmuje w drodze uchwały corocznie program opieki nad zwierzętami bezdomnymi oraz zapobiegania bezdomności zwierząt. Stanowi </w:t>
      </w:r>
      <w:r w:rsidR="001002B1">
        <w:rPr>
          <w:rFonts w:cs="Tahoma"/>
        </w:rPr>
        <w:br/>
      </w:r>
      <w:r>
        <w:rPr>
          <w:rFonts w:cs="Tahoma"/>
        </w:rPr>
        <w:t>to wypełnienie obowiązku zapewnienia opieki bezdomnym zwierzętom przez gminę, wynikającego z art. 11 ust. 1 wyżej wymienionej ustawy.</w:t>
      </w:r>
      <w:r w:rsidR="001002B1">
        <w:rPr>
          <w:rFonts w:cs="Tahoma"/>
        </w:rPr>
        <w:tab/>
      </w:r>
      <w:r>
        <w:rPr>
          <w:rFonts w:cs="Tahoma"/>
        </w:rPr>
        <w:br/>
        <w:t xml:space="preserve">Przygotowany program obejmuje swoim zakresem realizację takich zadań jak: </w:t>
      </w:r>
    </w:p>
    <w:p w14:paraId="22195A30" w14:textId="77777777" w:rsidR="004109A5" w:rsidRDefault="004109A5" w:rsidP="004109A5">
      <w:pPr>
        <w:numPr>
          <w:ilvl w:val="0"/>
          <w:numId w:val="1"/>
        </w:numPr>
        <w:spacing w:line="276" w:lineRule="auto"/>
        <w:ind w:right="-3"/>
        <w:jc w:val="both"/>
      </w:pPr>
      <w:r>
        <w:rPr>
          <w:rFonts w:cs="Tahoma"/>
        </w:rPr>
        <w:t>zapewnienie bezdomnym zwierzętom miejsca w schronisku dla zwierząt;</w:t>
      </w:r>
    </w:p>
    <w:p w14:paraId="41A5A394" w14:textId="77777777" w:rsidR="004109A5" w:rsidRDefault="004109A5" w:rsidP="004109A5">
      <w:pPr>
        <w:numPr>
          <w:ilvl w:val="0"/>
          <w:numId w:val="1"/>
        </w:numPr>
        <w:spacing w:line="276" w:lineRule="auto"/>
        <w:ind w:right="-3"/>
        <w:jc w:val="both"/>
      </w:pPr>
      <w:r>
        <w:rPr>
          <w:rFonts w:cs="Tahoma"/>
        </w:rPr>
        <w:t>opiekę nad wolno żyjącymi kotami, w tym ich dokarmianie;</w:t>
      </w:r>
    </w:p>
    <w:p w14:paraId="0A812AD4" w14:textId="77777777" w:rsidR="004109A5" w:rsidRDefault="004109A5" w:rsidP="004109A5">
      <w:pPr>
        <w:numPr>
          <w:ilvl w:val="0"/>
          <w:numId w:val="1"/>
        </w:numPr>
        <w:spacing w:line="276" w:lineRule="auto"/>
        <w:ind w:right="-3"/>
        <w:jc w:val="both"/>
      </w:pPr>
      <w:r>
        <w:rPr>
          <w:rFonts w:cs="Tahoma"/>
        </w:rPr>
        <w:t>odławianie bezdomnych zwierząt;</w:t>
      </w:r>
    </w:p>
    <w:p w14:paraId="1854B420" w14:textId="77777777" w:rsidR="004109A5" w:rsidRDefault="004109A5" w:rsidP="004109A5">
      <w:pPr>
        <w:numPr>
          <w:ilvl w:val="0"/>
          <w:numId w:val="1"/>
        </w:numPr>
        <w:spacing w:line="276" w:lineRule="auto"/>
        <w:ind w:right="-3"/>
        <w:jc w:val="both"/>
      </w:pPr>
      <w:r>
        <w:rPr>
          <w:rFonts w:cs="Tahoma"/>
        </w:rPr>
        <w:t>obligatoryjną sterylizację albo kastrację zwierząt w schroniskach dla zwierząt;</w:t>
      </w:r>
    </w:p>
    <w:p w14:paraId="048EF071" w14:textId="77777777" w:rsidR="004109A5" w:rsidRDefault="004109A5" w:rsidP="004109A5">
      <w:pPr>
        <w:numPr>
          <w:ilvl w:val="0"/>
          <w:numId w:val="1"/>
        </w:numPr>
        <w:spacing w:line="276" w:lineRule="auto"/>
        <w:ind w:right="-3"/>
        <w:jc w:val="both"/>
      </w:pPr>
      <w:r>
        <w:rPr>
          <w:rFonts w:cs="Tahoma"/>
        </w:rPr>
        <w:t>poszukiwanie właścicieli dla bezdomnych zwierząt;</w:t>
      </w:r>
    </w:p>
    <w:p w14:paraId="7AAAD718" w14:textId="77777777" w:rsidR="004109A5" w:rsidRDefault="004109A5" w:rsidP="004109A5">
      <w:pPr>
        <w:numPr>
          <w:ilvl w:val="0"/>
          <w:numId w:val="1"/>
        </w:numPr>
        <w:spacing w:line="276" w:lineRule="auto"/>
        <w:ind w:right="-3"/>
        <w:jc w:val="both"/>
      </w:pPr>
      <w:r>
        <w:rPr>
          <w:rFonts w:cs="Tahoma"/>
        </w:rPr>
        <w:t>usypianie ślepych miotów;</w:t>
      </w:r>
    </w:p>
    <w:p w14:paraId="070AAED4" w14:textId="77777777" w:rsidR="004109A5" w:rsidRDefault="004109A5" w:rsidP="004109A5">
      <w:pPr>
        <w:numPr>
          <w:ilvl w:val="0"/>
          <w:numId w:val="1"/>
        </w:numPr>
        <w:spacing w:line="276" w:lineRule="auto"/>
        <w:ind w:right="-3"/>
        <w:jc w:val="both"/>
      </w:pPr>
      <w:r>
        <w:rPr>
          <w:rFonts w:cs="Tahoma"/>
        </w:rPr>
        <w:t>wskazanie gospodarstwa rolnego w celu zapewnienia miejsca dla zwierząt gospodarskich;</w:t>
      </w:r>
    </w:p>
    <w:p w14:paraId="3FE1BF47" w14:textId="44216A02" w:rsidR="004109A5" w:rsidRPr="00E77616" w:rsidRDefault="004109A5" w:rsidP="004109A5">
      <w:pPr>
        <w:numPr>
          <w:ilvl w:val="0"/>
          <w:numId w:val="1"/>
        </w:numPr>
        <w:spacing w:after="60" w:line="276" w:lineRule="auto"/>
        <w:ind w:right="-3"/>
        <w:jc w:val="both"/>
      </w:pPr>
      <w:r>
        <w:rPr>
          <w:rFonts w:cs="Tahoma"/>
        </w:rPr>
        <w:t xml:space="preserve">zapewnienie całodobowej opieki weterynaryjnej w przypadkach zdarzeń drogowych </w:t>
      </w:r>
      <w:r w:rsidR="001002B1">
        <w:rPr>
          <w:rFonts w:cs="Tahoma"/>
        </w:rPr>
        <w:br/>
      </w:r>
      <w:r>
        <w:rPr>
          <w:rFonts w:cs="Tahoma"/>
        </w:rPr>
        <w:t>z udziałem zwierząt.</w:t>
      </w:r>
    </w:p>
    <w:p w14:paraId="28935084" w14:textId="6256AB70" w:rsidR="00AB42B3" w:rsidRDefault="00AB42B3" w:rsidP="00A915C7">
      <w:pPr>
        <w:spacing w:line="276" w:lineRule="auto"/>
        <w:ind w:right="-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myś</w:t>
      </w:r>
      <w:r w:rsidR="00A915C7">
        <w:rPr>
          <w:rFonts w:eastAsia="Times New Roman"/>
          <w:lang w:eastAsia="pl-PL"/>
        </w:rPr>
        <w:t>l</w:t>
      </w:r>
      <w:r>
        <w:rPr>
          <w:rFonts w:eastAsia="Times New Roman"/>
          <w:lang w:eastAsia="pl-PL"/>
        </w:rPr>
        <w:t xml:space="preserve"> wyżej powołanego art. 11a pkt 5 </w:t>
      </w:r>
      <w:r w:rsidR="00A915C7">
        <w:rPr>
          <w:rFonts w:eastAsia="Times New Roman"/>
          <w:lang w:eastAsia="pl-PL"/>
        </w:rPr>
        <w:t>uchwała</w:t>
      </w:r>
      <w:r w:rsidR="00A915C7">
        <w:rPr>
          <w:rFonts w:cs="Tahoma"/>
          <w:b/>
          <w:bCs/>
        </w:rPr>
        <w:t xml:space="preserve"> </w:t>
      </w:r>
      <w:r w:rsidR="00A915C7" w:rsidRPr="00A915C7">
        <w:rPr>
          <w:rFonts w:cs="Tahoma"/>
        </w:rPr>
        <w:t>w sprawie określenia Programu opieki nad zwierzętami bezdomnymi oraz zapobiegania bezdomności zwierząt na terenie gminy Brodnica w 2024 roku</w:t>
      </w:r>
      <w:r w:rsidR="00A915C7">
        <w:rPr>
          <w:rFonts w:cs="Tahoma"/>
          <w:b/>
          <w:bCs/>
        </w:rPr>
        <w:t xml:space="preserve"> </w:t>
      </w:r>
      <w:r>
        <w:rPr>
          <w:rFonts w:eastAsia="Times New Roman"/>
          <w:lang w:eastAsia="pl-PL"/>
        </w:rPr>
        <w:t>powinna zawierać w szczególności postanowienia odnośnie poszukiwania właścicieli dla bezdomnych zwierząt. Zmieniana uchwała zawierała zapisy odnośnie poszukiwania właścicieli dla bezdomnych</w:t>
      </w:r>
      <w:r w:rsidR="00A915C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</w:t>
      </w:r>
      <w:r w:rsidR="00A915C7" w:rsidRPr="00A915C7">
        <w:rPr>
          <w:bCs/>
        </w:rPr>
        <w:t>§</w:t>
      </w:r>
      <w:r w:rsidR="00A915C7" w:rsidRPr="00A915C7">
        <w:rPr>
          <w:rFonts w:cs="Tahoma"/>
          <w:bCs/>
        </w:rPr>
        <w:t xml:space="preserve"> 9</w:t>
      </w:r>
      <w:r>
        <w:rPr>
          <w:rFonts w:eastAsia="Times New Roman"/>
          <w:lang w:eastAsia="pl-PL"/>
        </w:rPr>
        <w:t xml:space="preserve"> </w:t>
      </w:r>
      <w:r w:rsidR="00A915C7">
        <w:rPr>
          <w:rFonts w:eastAsia="Times New Roman"/>
          <w:lang w:eastAsia="pl-PL"/>
        </w:rPr>
        <w:t xml:space="preserve">Programu opieki nad zwierzętami bezdomnymi oraz zapobiegania bezdomności zwierząt. </w:t>
      </w:r>
      <w:r>
        <w:rPr>
          <w:rFonts w:eastAsia="Times New Roman"/>
          <w:lang w:eastAsia="pl-PL"/>
        </w:rPr>
        <w:t>Z przedmiotowego zapisu uchwały nie wynikało</w:t>
      </w:r>
      <w:r w:rsidR="00A915C7">
        <w:rPr>
          <w:rFonts w:eastAsia="Times New Roman"/>
          <w:lang w:eastAsia="pl-PL"/>
        </w:rPr>
        <w:t>,</w:t>
      </w:r>
      <w:r>
        <w:rPr>
          <w:rFonts w:eastAsia="Times New Roman"/>
          <w:lang w:eastAsia="pl-PL"/>
        </w:rPr>
        <w:t xml:space="preserve"> iż </w:t>
      </w:r>
      <w:r w:rsidR="00A915C7">
        <w:rPr>
          <w:rFonts w:eastAsia="Times New Roman"/>
          <w:lang w:eastAsia="pl-PL"/>
        </w:rPr>
        <w:t>g</w:t>
      </w:r>
      <w:r>
        <w:rPr>
          <w:rFonts w:eastAsia="Times New Roman"/>
          <w:lang w:eastAsia="pl-PL"/>
        </w:rPr>
        <w:t>mina</w:t>
      </w:r>
      <w:r w:rsidR="00A915C7">
        <w:rPr>
          <w:rFonts w:eastAsia="Times New Roman"/>
          <w:lang w:eastAsia="pl-PL"/>
        </w:rPr>
        <w:t xml:space="preserve"> b</w:t>
      </w:r>
      <w:r>
        <w:rPr>
          <w:rFonts w:eastAsia="Times New Roman"/>
          <w:lang w:eastAsia="pl-PL"/>
        </w:rPr>
        <w:t xml:space="preserve">ędzie wydatkowała na ten cel środki finansowe. Stąd też w </w:t>
      </w:r>
      <w:r w:rsidR="00A915C7" w:rsidRPr="00A915C7">
        <w:rPr>
          <w:bCs/>
        </w:rPr>
        <w:t>§</w:t>
      </w:r>
      <w:r w:rsidR="00A915C7" w:rsidRPr="00A915C7">
        <w:rPr>
          <w:rFonts w:cs="Tahoma"/>
          <w:bCs/>
        </w:rPr>
        <w:t xml:space="preserve"> </w:t>
      </w:r>
      <w:r>
        <w:rPr>
          <w:rFonts w:eastAsia="Times New Roman"/>
          <w:lang w:eastAsia="pl-PL"/>
        </w:rPr>
        <w:t xml:space="preserve">14 projektu uchwały dodano punkt odnośnie poszukiwania właścicieli </w:t>
      </w:r>
      <w:r w:rsidR="002714A3">
        <w:rPr>
          <w:rFonts w:eastAsia="Times New Roman"/>
          <w:lang w:eastAsia="pl-PL"/>
        </w:rPr>
        <w:t xml:space="preserve">dla bezdomnych zwierząt </w:t>
      </w:r>
      <w:r>
        <w:rPr>
          <w:rFonts w:eastAsia="Times New Roman"/>
          <w:lang w:eastAsia="pl-PL"/>
        </w:rPr>
        <w:t xml:space="preserve">na które to zadanie przewidziano kwotę 100,00 złotych. </w:t>
      </w:r>
    </w:p>
    <w:p w14:paraId="01ED2113" w14:textId="26EC3BA3" w:rsidR="00AB42B3" w:rsidRDefault="00AB42B3" w:rsidP="004109A5">
      <w:pPr>
        <w:spacing w:after="60" w:line="276" w:lineRule="auto"/>
        <w:ind w:right="-3" w:firstLine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Ponadto w związku z licznymi wnioskami mieszkańców </w:t>
      </w:r>
      <w:r w:rsidR="00A915C7">
        <w:rPr>
          <w:rFonts w:eastAsia="Times New Roman"/>
          <w:lang w:eastAsia="pl-PL"/>
        </w:rPr>
        <w:t>gminy w zakresie</w:t>
      </w:r>
      <w:r w:rsidR="00117ED9">
        <w:rPr>
          <w:rFonts w:eastAsia="Times New Roman"/>
          <w:lang w:eastAsia="pl-PL"/>
        </w:rPr>
        <w:t xml:space="preserve"> wprowadzenia dofinansowania w zakresie </w:t>
      </w:r>
      <w:r w:rsidR="00A915C7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sterylizacji i kastracji zwierząt </w:t>
      </w:r>
      <w:r w:rsidR="00117ED9">
        <w:rPr>
          <w:rFonts w:eastAsia="Times New Roman"/>
          <w:lang w:eastAsia="pl-PL"/>
        </w:rPr>
        <w:t xml:space="preserve">domowych </w:t>
      </w:r>
      <w:r w:rsidR="00117ED9" w:rsidRPr="008E5E52">
        <w:rPr>
          <w:color w:val="333333"/>
          <w:shd w:val="clear" w:color="auto" w:fill="FFFFFF"/>
        </w:rPr>
        <w:t>przy pełnym poszanowaniu praw właścicieli zwierząt lub innych osób, pod których opieką zwierzęta pozostają</w:t>
      </w:r>
      <w:r w:rsidR="00117ED9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nadaje się nowe brzmienie </w:t>
      </w:r>
      <w:r w:rsidR="00A915C7" w:rsidRPr="00A915C7">
        <w:rPr>
          <w:bCs/>
        </w:rPr>
        <w:t>§</w:t>
      </w:r>
      <w:r w:rsidR="00A915C7">
        <w:rPr>
          <w:rFonts w:cs="Tahoma"/>
          <w:b/>
        </w:rPr>
        <w:t xml:space="preserve"> </w:t>
      </w:r>
      <w:r>
        <w:rPr>
          <w:rFonts w:eastAsia="Times New Roman"/>
          <w:lang w:eastAsia="pl-PL"/>
        </w:rPr>
        <w:t xml:space="preserve">7 uchwały </w:t>
      </w:r>
      <w:r w:rsidR="00117ED9" w:rsidRPr="00A915C7">
        <w:rPr>
          <w:rFonts w:cs="Tahoma"/>
        </w:rPr>
        <w:t xml:space="preserve">w sprawie określenia Programu opieki nad zwierzętami bezdomnymi oraz zapobiegania bezdomności zwierząt </w:t>
      </w:r>
      <w:r w:rsidR="00117ED9" w:rsidRPr="00A915C7">
        <w:rPr>
          <w:rFonts w:cs="Tahoma"/>
        </w:rPr>
        <w:lastRenderedPageBreak/>
        <w:t>na terenie gminy Brodnica w 2024 roku</w:t>
      </w:r>
      <w:r w:rsidR="00117ED9">
        <w:rPr>
          <w:rFonts w:cs="Tahoma"/>
        </w:rPr>
        <w:t xml:space="preserve">, wprowadzając taką możliwość. </w:t>
      </w:r>
    </w:p>
    <w:p w14:paraId="5273CC7A" w14:textId="20F9C1FA" w:rsidR="004109A5" w:rsidRDefault="004109A5" w:rsidP="004109A5">
      <w:pPr>
        <w:spacing w:after="60" w:line="276" w:lineRule="auto"/>
        <w:ind w:right="-3" w:firstLine="360"/>
        <w:jc w:val="both"/>
      </w:pPr>
      <w:r>
        <w:rPr>
          <w:rFonts w:eastAsia="Times New Roman"/>
          <w:lang w:eastAsia="pl-PL"/>
        </w:rPr>
        <w:t xml:space="preserve">Na podstawie art. 11a ust. 7 ustawy z dnia 21 sierpnia 1997 r. o ochronie zwierząt, projekt uchwały przekazuje się do </w:t>
      </w:r>
      <w:r w:rsidR="00E77616">
        <w:rPr>
          <w:rFonts w:eastAsia="Times New Roman"/>
          <w:lang w:eastAsia="pl-PL"/>
        </w:rPr>
        <w:t xml:space="preserve">ponownego </w:t>
      </w:r>
      <w:r>
        <w:rPr>
          <w:rFonts w:eastAsia="Times New Roman"/>
          <w:lang w:eastAsia="pl-PL"/>
        </w:rPr>
        <w:t>zaopiniowania: właściwemu powiatowemu lekarzowi weterynarii, organizacjom społecznym, których statutowym celem działania jest ochrona zwierząt, działającym na obszarze gminy, dzierżawcom lub zarządcom obwodów łowieckich, działających na obszarze gminy.</w:t>
      </w:r>
    </w:p>
    <w:p w14:paraId="3F783B50" w14:textId="2D3B0529" w:rsidR="004109A5" w:rsidRDefault="004109A5" w:rsidP="004109A5">
      <w:pPr>
        <w:tabs>
          <w:tab w:val="left" w:pos="0"/>
        </w:tabs>
        <w:spacing w:after="120" w:line="276" w:lineRule="auto"/>
        <w:ind w:right="-3"/>
        <w:jc w:val="both"/>
      </w:pPr>
      <w:r>
        <w:rPr>
          <w:rFonts w:eastAsia="Times New Roman"/>
          <w:lang w:eastAsia="pl-PL"/>
        </w:rPr>
        <w:t>Podmioty, o których mowa w ust. 7, w terminie 21 dni od dnia otrzymania projektu programu, o którym mowa w ust. 1, wydają opinie o projekcie. Niewydanie opinii w tym terminie uznaje się za akceptację przesłanego programu.</w:t>
      </w:r>
    </w:p>
    <w:p w14:paraId="0288417C" w14:textId="2D41BEAD" w:rsidR="004109A5" w:rsidRDefault="004109A5" w:rsidP="004109A5">
      <w:pPr>
        <w:tabs>
          <w:tab w:val="left" w:pos="0"/>
        </w:tabs>
        <w:spacing w:after="120" w:line="276" w:lineRule="auto"/>
        <w:ind w:right="-3"/>
        <w:jc w:val="both"/>
      </w:pPr>
      <w:r>
        <w:rPr>
          <w:rFonts w:cs="Tahoma"/>
        </w:rPr>
        <w:tab/>
        <w:t>Projekt programu stosownie do art. 11a ust. 7 został przekazany do</w:t>
      </w:r>
      <w:r w:rsidR="00E77616">
        <w:rPr>
          <w:rFonts w:cs="Tahoma"/>
        </w:rPr>
        <w:t xml:space="preserve"> ponownego</w:t>
      </w:r>
      <w:r>
        <w:rPr>
          <w:rFonts w:cs="Tahoma"/>
        </w:rPr>
        <w:t xml:space="preserve"> zaopiniowania Powiatowemu Lekarzowi Weterynarii w Śremie, Kołom łowieckim, Fundacji „Dr Lucy” w Śremie, Międzygminnemu Schronisku dla bezdomnych Zwierząt </w:t>
      </w:r>
      <w:r w:rsidR="00E77616">
        <w:rPr>
          <w:rFonts w:cs="Tahoma"/>
        </w:rPr>
        <w:br/>
      </w:r>
      <w:r>
        <w:rPr>
          <w:rFonts w:cs="Tahoma"/>
        </w:rPr>
        <w:t xml:space="preserve">w Gaju. </w:t>
      </w:r>
    </w:p>
    <w:p w14:paraId="2C685E76" w14:textId="691ACC6D" w:rsidR="005457E0" w:rsidRDefault="004109A5" w:rsidP="001002B1">
      <w:pPr>
        <w:tabs>
          <w:tab w:val="left" w:pos="0"/>
        </w:tabs>
        <w:spacing w:after="120" w:line="276" w:lineRule="auto"/>
        <w:ind w:right="-3"/>
        <w:jc w:val="both"/>
      </w:pPr>
      <w:r>
        <w:tab/>
      </w:r>
      <w:r>
        <w:rPr>
          <w:rFonts w:cs="Tahoma"/>
        </w:rPr>
        <w:t>Biorąc powyższe pod uwagę po uzyskaniu opinii podjęcie niniejszej uchwały                                przez Radę Gminy w Brodnicy w zaproponowanym brzmieniu jest w pełni uzasadnione.</w:t>
      </w:r>
    </w:p>
    <w:sectPr w:rsidR="005457E0" w:rsidSect="00AB42B3">
      <w:pgSz w:w="11906" w:h="16838"/>
      <w:pgMar w:top="851" w:right="1423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ahoma"/>
      </w:rPr>
    </w:lvl>
  </w:abstractNum>
  <w:num w:numId="1" w16cid:durableId="78099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A5"/>
    <w:rsid w:val="001002B1"/>
    <w:rsid w:val="00117ED9"/>
    <w:rsid w:val="002714A3"/>
    <w:rsid w:val="00310B91"/>
    <w:rsid w:val="003D04CA"/>
    <w:rsid w:val="004109A5"/>
    <w:rsid w:val="005457E0"/>
    <w:rsid w:val="00A915C7"/>
    <w:rsid w:val="00AB42B3"/>
    <w:rsid w:val="00C50CEF"/>
    <w:rsid w:val="00E77616"/>
    <w:rsid w:val="00E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DCC5"/>
  <w15:chartTrackingRefBased/>
  <w15:docId w15:val="{0414B52F-CD01-4672-8D3D-D4D813CF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9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6</cp:revision>
  <cp:lastPrinted>2024-03-15T11:15:00Z</cp:lastPrinted>
  <dcterms:created xsi:type="dcterms:W3CDTF">2024-03-15T11:16:00Z</dcterms:created>
  <dcterms:modified xsi:type="dcterms:W3CDTF">2024-03-18T11:20:00Z</dcterms:modified>
</cp:coreProperties>
</file>